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4A02" w14:textId="77777777" w:rsidR="00711568" w:rsidRDefault="00D515FF">
      <w:pPr>
        <w:spacing w:before="180" w:line="448" w:lineRule="auto"/>
        <w:ind w:left="2383" w:right="2379" w:firstLine="942"/>
        <w:rPr>
          <w:b/>
          <w:sz w:val="24"/>
        </w:rPr>
      </w:pPr>
      <w:r>
        <w:rPr>
          <w:b/>
          <w:sz w:val="24"/>
        </w:rPr>
        <w:t>Temporary Policy Supplement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VOUCHERS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(EHVs)</w:t>
      </w:r>
    </w:p>
    <w:p w14:paraId="0FC6FBC2" w14:textId="77777777" w:rsidR="00711568" w:rsidRDefault="00D515FF">
      <w:pPr>
        <w:pStyle w:val="Heading2"/>
        <w:spacing w:before="0"/>
      </w:pPr>
      <w:r>
        <w:t>INTRODUCTION</w:t>
      </w:r>
    </w:p>
    <w:p w14:paraId="5FB4EA76" w14:textId="77777777" w:rsidR="00711568" w:rsidRDefault="00D515FF">
      <w:pPr>
        <w:pStyle w:val="BodyText"/>
        <w:ind w:left="219" w:right="334"/>
      </w:pP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Biden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(ARP)</w:t>
      </w:r>
      <w:r>
        <w:rPr>
          <w:spacing w:val="-3"/>
        </w:rPr>
        <w:t xml:space="preserve"> </w:t>
      </w:r>
      <w:r>
        <w:t>(P.L.</w:t>
      </w:r>
      <w:r>
        <w:rPr>
          <w:spacing w:val="-57"/>
        </w:rPr>
        <w:t xml:space="preserve"> </w:t>
      </w:r>
      <w:r>
        <w:t>117-2). Section 3202 of the ARP appropriated $5 billion for the creation, administration, and</w:t>
      </w:r>
      <w:r>
        <w:rPr>
          <w:spacing w:val="1"/>
        </w:rPr>
        <w:t xml:space="preserve"> </w:t>
      </w:r>
      <w:r>
        <w:t>renewal of new incremental emergency housing vouchers (EHVs) and other eligible expenses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COVID-19.</w:t>
      </w:r>
    </w:p>
    <w:p w14:paraId="3A93986B" w14:textId="77777777" w:rsidR="00711568" w:rsidRDefault="00D515FF">
      <w:pPr>
        <w:pStyle w:val="BodyText"/>
        <w:ind w:left="219" w:right="244"/>
      </w:pPr>
      <w:r>
        <w:t>On May 5, 2021, HUD issued Notice PIH 2021-15, which described HUD’s process for</w:t>
      </w:r>
      <w:r>
        <w:rPr>
          <w:spacing w:val="1"/>
        </w:rPr>
        <w:t xml:space="preserve"> </w:t>
      </w:r>
      <w:r>
        <w:t>allocating approximately 70,000 EHVs to eligible PHAs and set forth the operating requirements</w:t>
      </w:r>
      <w:r>
        <w:rPr>
          <w:spacing w:val="-57"/>
        </w:rPr>
        <w:t xml:space="preserve"> </w:t>
      </w:r>
      <w:r>
        <w:t>for PHAs who administer them. Based on criteria outlined in the notice, HUD notified eligible</w:t>
      </w:r>
      <w:r>
        <w:rPr>
          <w:spacing w:val="1"/>
        </w:rPr>
        <w:t xml:space="preserve"> </w:t>
      </w:r>
      <w:r>
        <w:t>PHAs of the number of EHVs allocated to their agency, and PHAs were able to accept or decline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 participate in the program.</w:t>
      </w:r>
    </w:p>
    <w:p w14:paraId="4B4B1BC2" w14:textId="77777777" w:rsidR="00711568" w:rsidRDefault="00D515FF">
      <w:pPr>
        <w:pStyle w:val="BodyText"/>
        <w:ind w:left="219"/>
      </w:pPr>
      <w:r>
        <w:t>PHAs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project-base</w:t>
      </w:r>
      <w:r>
        <w:rPr>
          <w:spacing w:val="-1"/>
        </w:rPr>
        <w:t xml:space="preserve"> </w:t>
      </w:r>
      <w:r>
        <w:t>EHVs;</w:t>
      </w:r>
      <w:r>
        <w:rPr>
          <w:spacing w:val="-1"/>
        </w:rPr>
        <w:t xml:space="preserve"> </w:t>
      </w:r>
      <w:r>
        <w:t>EHVs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tenant-based</w:t>
      </w:r>
      <w:r>
        <w:rPr>
          <w:spacing w:val="-2"/>
        </w:rPr>
        <w:t xml:space="preserve"> </w:t>
      </w:r>
      <w:r>
        <w:t>assistance.</w:t>
      </w:r>
    </w:p>
    <w:p w14:paraId="1B74C7FB" w14:textId="77777777" w:rsidR="00711568" w:rsidRDefault="00D515FF">
      <w:pPr>
        <w:pStyle w:val="BodyText"/>
        <w:ind w:left="219" w:right="256"/>
      </w:pPr>
      <w:r>
        <w:t>All applicable nondiscrimination and equal opportunity requirements apply to the EHV program,</w:t>
      </w:r>
      <w:r>
        <w:rPr>
          <w:spacing w:val="-57"/>
        </w:rPr>
        <w:t xml:space="preserve"> </w:t>
      </w:r>
      <w:r>
        <w:t>including requirements that the PHA grant reasonable accommodations to persons with</w:t>
      </w:r>
      <w:r>
        <w:rPr>
          <w:spacing w:val="1"/>
        </w:rPr>
        <w:t xml:space="preserve"> </w:t>
      </w:r>
      <w:r>
        <w:t>disabilities, effectively communicate with persons with disabilities, and ensure meaningful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 proficiency (LEP).</w:t>
      </w:r>
    </w:p>
    <w:p w14:paraId="6A28AE3D" w14:textId="77777777" w:rsidR="00711568" w:rsidRDefault="00D515FF">
      <w:pPr>
        <w:pStyle w:val="BodyText"/>
        <w:ind w:left="220" w:right="288"/>
      </w:pPr>
      <w:r>
        <w:t>This chapter describes HUD regulations and PHA policies for administering EHVs. The policies</w:t>
      </w:r>
      <w:r>
        <w:rPr>
          <w:spacing w:val="-57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 this chapter</w:t>
      </w:r>
      <w:r>
        <w:rPr>
          <w:spacing w:val="-1"/>
        </w:rPr>
        <w:t xml:space="preserve"> </w:t>
      </w:r>
      <w:r>
        <w:t>are organized</w:t>
      </w:r>
      <w:r>
        <w:rPr>
          <w:spacing w:val="-2"/>
        </w:rPr>
        <w:t xml:space="preserve"> </w:t>
      </w:r>
      <w:r>
        <w:t>into seven</w:t>
      </w:r>
      <w:r>
        <w:rPr>
          <w:spacing w:val="-1"/>
        </w:rPr>
        <w:t xml:space="preserve"> </w:t>
      </w:r>
      <w:r>
        <w:t>sections, as follows:</w:t>
      </w:r>
    </w:p>
    <w:p w14:paraId="35B153FF" w14:textId="77777777" w:rsidR="00711568" w:rsidRDefault="00D515FF">
      <w:pPr>
        <w:pStyle w:val="BodyText"/>
        <w:ind w:left="940"/>
      </w:pPr>
      <w:r>
        <w:rPr>
          <w:u w:val="single"/>
        </w:rPr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I: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Funding</w:t>
      </w:r>
    </w:p>
    <w:p w14:paraId="6EF01E72" w14:textId="77777777" w:rsidR="00711568" w:rsidRDefault="00D515FF">
      <w:pPr>
        <w:pStyle w:val="BodyText"/>
        <w:ind w:left="940"/>
      </w:pPr>
      <w:r>
        <w:rPr>
          <w:u w:val="single"/>
        </w:rPr>
        <w:t>Part</w:t>
      </w:r>
      <w:r>
        <w:rPr>
          <w:spacing w:val="-6"/>
          <w:u w:val="single"/>
        </w:rPr>
        <w:t xml:space="preserve"> </w:t>
      </w:r>
      <w:r>
        <w:rPr>
          <w:u w:val="single"/>
        </w:rPr>
        <w:t>II:</w:t>
      </w:r>
      <w:r>
        <w:rPr>
          <w:spacing w:val="-6"/>
          <w:u w:val="single"/>
        </w:rPr>
        <w:t xml:space="preserve"> </w:t>
      </w:r>
      <w:r>
        <w:rPr>
          <w:u w:val="single"/>
        </w:rPr>
        <w:t>Partnering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Agencies</w:t>
      </w:r>
    </w:p>
    <w:p w14:paraId="0CCD0031" w14:textId="77777777" w:rsidR="00711568" w:rsidRDefault="00D515FF">
      <w:pPr>
        <w:pStyle w:val="BodyText"/>
        <w:spacing w:line="343" w:lineRule="auto"/>
        <w:ind w:left="940" w:right="5524"/>
      </w:pPr>
      <w:r>
        <w:rPr>
          <w:u w:val="single"/>
        </w:rPr>
        <w:t>Part</w:t>
      </w:r>
      <w:r>
        <w:rPr>
          <w:spacing w:val="-5"/>
          <w:u w:val="single"/>
        </w:rPr>
        <w:t xml:space="preserve"> </w:t>
      </w:r>
      <w:r>
        <w:rPr>
          <w:u w:val="single"/>
        </w:rPr>
        <w:t>III:</w:t>
      </w:r>
      <w:r>
        <w:rPr>
          <w:spacing w:val="-4"/>
          <w:u w:val="single"/>
        </w:rPr>
        <w:t xml:space="preserve"> </w:t>
      </w:r>
      <w:r>
        <w:rPr>
          <w:u w:val="single"/>
        </w:rPr>
        <w:t>Waiting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List</w:t>
      </w:r>
      <w:r>
        <w:rPr>
          <w:spacing w:val="-4"/>
          <w:u w:val="single"/>
        </w:rPr>
        <w:t xml:space="preserve"> </w:t>
      </w:r>
      <w:r>
        <w:rPr>
          <w:u w:val="single"/>
        </w:rPr>
        <w:t>Management</w:t>
      </w:r>
      <w:r>
        <w:rPr>
          <w:spacing w:val="-57"/>
        </w:rPr>
        <w:t xml:space="preserve"> </w:t>
      </w: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IV: Family Eligibility</w:t>
      </w:r>
    </w:p>
    <w:p w14:paraId="2F8D062F" w14:textId="77777777" w:rsidR="00711568" w:rsidRDefault="00D515FF">
      <w:pPr>
        <w:pStyle w:val="BodyText"/>
        <w:spacing w:before="3"/>
        <w:ind w:left="940"/>
      </w:pPr>
      <w:r>
        <w:rPr>
          <w:u w:val="single"/>
        </w:rPr>
        <w:t>Part</w:t>
      </w:r>
      <w:r>
        <w:rPr>
          <w:spacing w:val="-1"/>
          <w:u w:val="single"/>
        </w:rPr>
        <w:t xml:space="preserve"> </w:t>
      </w:r>
      <w:r>
        <w:rPr>
          <w:u w:val="single"/>
        </w:rPr>
        <w:t>V: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Housing</w:t>
      </w:r>
      <w:r>
        <w:rPr>
          <w:spacing w:val="-1"/>
          <w:u w:val="single"/>
        </w:rPr>
        <w:t xml:space="preserve"> </w:t>
      </w:r>
      <w:r>
        <w:rPr>
          <w:u w:val="single"/>
        </w:rPr>
        <w:t>Search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Leasing</w:t>
      </w:r>
    </w:p>
    <w:p w14:paraId="5032FD42" w14:textId="77777777" w:rsidR="00711568" w:rsidRDefault="00D515FF">
      <w:pPr>
        <w:pStyle w:val="BodyText"/>
        <w:ind w:left="940"/>
      </w:pPr>
      <w:r>
        <w:rPr>
          <w:u w:val="single"/>
        </w:rPr>
        <w:t>Part</w:t>
      </w:r>
      <w:r>
        <w:rPr>
          <w:spacing w:val="-4"/>
          <w:u w:val="single"/>
        </w:rPr>
        <w:t xml:space="preserve"> </w:t>
      </w:r>
      <w:r>
        <w:rPr>
          <w:u w:val="single"/>
        </w:rPr>
        <w:t>VI:</w:t>
      </w:r>
      <w:r>
        <w:rPr>
          <w:spacing w:val="-4"/>
          <w:u w:val="single"/>
        </w:rPr>
        <w:t xml:space="preserve"> </w:t>
      </w: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Funds,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Reporting,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Records</w:t>
      </w:r>
    </w:p>
    <w:p w14:paraId="4F2AB20E" w14:textId="77777777" w:rsidR="00711568" w:rsidRDefault="00D515FF">
      <w:pPr>
        <w:pStyle w:val="BodyText"/>
        <w:spacing w:before="119"/>
        <w:ind w:left="220" w:right="250"/>
      </w:pPr>
      <w:r>
        <w:t>Except as addressed by this chapter and as required under federal statute and HUD requirements,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EHVs.</w:t>
      </w:r>
    </w:p>
    <w:p w14:paraId="33FD9E33" w14:textId="77777777" w:rsidR="00711568" w:rsidRDefault="00711568">
      <w:pPr>
        <w:sectPr w:rsidR="007115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220" w:bottom="1040" w:left="1220" w:header="0" w:footer="846" w:gutter="0"/>
          <w:pgNumType w:start="1"/>
          <w:cols w:space="720"/>
        </w:sectPr>
      </w:pPr>
    </w:p>
    <w:p w14:paraId="23AADF93" w14:textId="77777777" w:rsidR="00711568" w:rsidRDefault="00711568">
      <w:pPr>
        <w:pStyle w:val="BodyText"/>
        <w:spacing w:before="4"/>
        <w:rPr>
          <w:sz w:val="17"/>
        </w:rPr>
      </w:pPr>
    </w:p>
    <w:p w14:paraId="6D4FC418" w14:textId="77777777" w:rsidR="00711568" w:rsidRDefault="00711568">
      <w:pPr>
        <w:rPr>
          <w:sz w:val="17"/>
        </w:r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2822C7AE" w14:textId="77777777" w:rsidR="00711568" w:rsidRDefault="00D515FF">
      <w:pPr>
        <w:pStyle w:val="Heading2"/>
        <w:ind w:left="205" w:right="205"/>
        <w:jc w:val="center"/>
      </w:pPr>
      <w:r>
        <w:lastRenderedPageBreak/>
        <w:t>PART</w:t>
      </w:r>
      <w:r>
        <w:rPr>
          <w:spacing w:val="-4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FUNDING</w:t>
      </w:r>
    </w:p>
    <w:p w14:paraId="59531488" w14:textId="77777777" w:rsidR="00711568" w:rsidRDefault="00711568">
      <w:pPr>
        <w:pStyle w:val="BodyText"/>
        <w:spacing w:before="10"/>
        <w:rPr>
          <w:b/>
          <w:sz w:val="20"/>
        </w:rPr>
      </w:pPr>
    </w:p>
    <w:p w14:paraId="634799B1" w14:textId="77777777" w:rsidR="00711568" w:rsidRDefault="00D515FF">
      <w:pPr>
        <w:ind w:left="220"/>
        <w:rPr>
          <w:b/>
          <w:sz w:val="24"/>
        </w:rPr>
      </w:pPr>
      <w:r>
        <w:rPr>
          <w:b/>
          <w:sz w:val="24"/>
        </w:rPr>
        <w:t>TPS-I.A.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OVERVIEW</w:t>
      </w:r>
    </w:p>
    <w:p w14:paraId="4CE017E8" w14:textId="77777777" w:rsidR="00711568" w:rsidRDefault="00D515FF">
      <w:pPr>
        <w:pStyle w:val="BodyText"/>
        <w:ind w:left="219" w:right="330"/>
      </w:pPr>
      <w:r>
        <w:t>The American Rescue Plan Act of 2021 (ARP) provides administrative fees and funding for the</w:t>
      </w:r>
      <w:r>
        <w:rPr>
          <w:spacing w:val="-57"/>
        </w:rPr>
        <w:t xml:space="preserve"> </w:t>
      </w:r>
      <w:r>
        <w:t>costs of administering emergency housing vouchers (EHVs) and other eligible expenses defined</w:t>
      </w:r>
      <w:r>
        <w:rPr>
          <w:spacing w:val="-57"/>
        </w:rPr>
        <w:t xml:space="preserve"> </w:t>
      </w:r>
      <w:r>
        <w:t>in Notice PIH 2021-15. These fees may only be used for EHV administration and other eligible</w:t>
      </w:r>
      <w:r>
        <w:rPr>
          <w:spacing w:val="1"/>
        </w:rPr>
        <w:t xml:space="preserve"> </w:t>
      </w:r>
      <w:r>
        <w:t>expenses and must not be used for or applied to other PHA programs or vouchers. The PHA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HCV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EHV</w:t>
      </w:r>
      <w:r>
        <w:rPr>
          <w:spacing w:val="-2"/>
        </w:rPr>
        <w:t xml:space="preserve"> </w:t>
      </w:r>
      <w:r>
        <w:t>funding.</w:t>
      </w:r>
    </w:p>
    <w:p w14:paraId="4C01FBBE" w14:textId="77777777" w:rsidR="00711568" w:rsidRDefault="00D515FF">
      <w:pPr>
        <w:pStyle w:val="Heading3"/>
        <w:ind w:left="219"/>
      </w:pPr>
      <w:r>
        <w:t>Housing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(HAP)</w:t>
      </w:r>
      <w:r>
        <w:rPr>
          <w:spacing w:val="-1"/>
        </w:rPr>
        <w:t xml:space="preserve"> </w:t>
      </w:r>
      <w:r>
        <w:t>Funding</w:t>
      </w:r>
    </w:p>
    <w:p w14:paraId="03238769" w14:textId="77777777" w:rsidR="00711568" w:rsidRDefault="00D515FF">
      <w:pPr>
        <w:pStyle w:val="BodyText"/>
        <w:ind w:left="219" w:right="266"/>
        <w:jc w:val="both"/>
      </w:pPr>
      <w:r>
        <w:t>ARP funding obligated to the PHA as housing assistance payments (HAP) funding may only be</w:t>
      </w:r>
      <w:r>
        <w:rPr>
          <w:spacing w:val="1"/>
        </w:rPr>
        <w:t xml:space="preserve"> </w:t>
      </w:r>
      <w:r>
        <w:t>used for eligible EHV HAP expenses (i.e., rental assistance payments). EHV HAP funding may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fee.</w:t>
      </w:r>
    </w:p>
    <w:p w14:paraId="050E8364" w14:textId="77777777" w:rsidR="00711568" w:rsidRDefault="00D515FF">
      <w:pPr>
        <w:pStyle w:val="BodyText"/>
        <w:ind w:left="219" w:right="450"/>
      </w:pPr>
      <w:r>
        <w:t>The initial funding term will expire December 31, 2022. HUD will provide renewal funding to</w:t>
      </w:r>
      <w:r>
        <w:rPr>
          <w:spacing w:val="-57"/>
        </w:rPr>
        <w:t xml:space="preserve"> </w:t>
      </w:r>
      <w:r>
        <w:t>the PHA for the EHVs on a calendar year (CY) basis commencing with CY 2023. The renewal</w:t>
      </w:r>
      <w:r>
        <w:rPr>
          <w:spacing w:val="-57"/>
        </w:rPr>
        <w:t xml:space="preserve"> </w:t>
      </w:r>
      <w:r>
        <w:t>funding allocation will be based on the PHA’s actual EHV HAP costs in leasing, similar to the</w:t>
      </w:r>
      <w:r>
        <w:rPr>
          <w:spacing w:val="-57"/>
        </w:rPr>
        <w:t xml:space="preserve"> </w:t>
      </w:r>
      <w:r>
        <w:t>renewal process for the regular HCV program. EHV renewal funding is not part of the annual</w:t>
      </w:r>
      <w:r>
        <w:rPr>
          <w:spacing w:val="1"/>
        </w:rPr>
        <w:t xml:space="preserve"> </w:t>
      </w:r>
      <w:r>
        <w:t>HCV renewal funding formula; EHVs are renewed separately from the regular HCV program.</w:t>
      </w:r>
      <w:r>
        <w:rPr>
          <w:spacing w:val="1"/>
        </w:rPr>
        <w:t xml:space="preserve"> </w:t>
      </w:r>
      <w:r>
        <w:t>All renewal funding for the duration of the EHV program has been appropriated as part of the</w:t>
      </w:r>
      <w:r>
        <w:rPr>
          <w:spacing w:val="1"/>
        </w:rPr>
        <w:t xml:space="preserve"> </w:t>
      </w:r>
      <w:r>
        <w:t>ARP</w:t>
      </w:r>
      <w:r>
        <w:rPr>
          <w:spacing w:val="-2"/>
        </w:rPr>
        <w:t xml:space="preserve"> </w:t>
      </w:r>
      <w:r>
        <w:t>funding.</w:t>
      </w:r>
    </w:p>
    <w:p w14:paraId="18D3484F" w14:textId="77777777" w:rsidR="00711568" w:rsidRDefault="00D515FF">
      <w:pPr>
        <w:pStyle w:val="Heading3"/>
        <w:ind w:left="219"/>
      </w:pPr>
      <w:r>
        <w:t>Administrative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Funding</w:t>
      </w:r>
    </w:p>
    <w:p w14:paraId="7C89B2E9" w14:textId="77777777" w:rsidR="00711568" w:rsidRDefault="00D515FF">
      <w:pPr>
        <w:pStyle w:val="BodyText"/>
        <w:spacing w:before="121"/>
        <w:ind w:left="219"/>
      </w:pPr>
      <w:r>
        <w:t>The</w:t>
      </w:r>
      <w:r>
        <w:rPr>
          <w:spacing w:val="-1"/>
        </w:rPr>
        <w:t xml:space="preserve"> </w:t>
      </w:r>
      <w:r>
        <w:t>following four types of fees</w:t>
      </w:r>
      <w:r>
        <w:rPr>
          <w:spacing w:val="-1"/>
        </w:rPr>
        <w:t xml:space="preserve"> </w:t>
      </w:r>
      <w:r>
        <w:t>and funding are</w:t>
      </w:r>
      <w:r>
        <w:rPr>
          <w:spacing w:val="-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program:</w:t>
      </w:r>
    </w:p>
    <w:p w14:paraId="49A19CC0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left="579" w:right="405"/>
        <w:rPr>
          <w:sz w:val="24"/>
        </w:rPr>
      </w:pPr>
      <w:r>
        <w:rPr>
          <w:b/>
          <w:sz w:val="24"/>
        </w:rPr>
        <w:t xml:space="preserve">Preliminary fees </w:t>
      </w:r>
      <w:r>
        <w:rPr>
          <w:sz w:val="24"/>
        </w:rPr>
        <w:t>support immediate start-up costs that the PHA will incur in implementing</w:t>
      </w:r>
      <w:r>
        <w:rPr>
          <w:spacing w:val="-57"/>
          <w:sz w:val="24"/>
        </w:rPr>
        <w:t xml:space="preserve"> </w:t>
      </w:r>
      <w:r>
        <w:rPr>
          <w:sz w:val="24"/>
        </w:rPr>
        <w:t>alternative requirements under EHV, such as outreach and coordination with partnering</w:t>
      </w:r>
      <w:r>
        <w:rPr>
          <w:spacing w:val="1"/>
          <w:sz w:val="24"/>
        </w:rPr>
        <w:t xml:space="preserve"> </w:t>
      </w:r>
      <w:r>
        <w:rPr>
          <w:sz w:val="24"/>
        </w:rPr>
        <w:t>agencies:</w:t>
      </w:r>
    </w:p>
    <w:p w14:paraId="58075CF9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before="119"/>
        <w:ind w:left="939" w:right="326"/>
        <w:rPr>
          <w:sz w:val="24"/>
        </w:rPr>
      </w:pPr>
      <w:r>
        <w:rPr>
          <w:sz w:val="24"/>
        </w:rPr>
        <w:t>$400 per EHV allocated to the PHA, once the consolidated annual contributions contract</w:t>
      </w:r>
      <w:r>
        <w:rPr>
          <w:spacing w:val="-57"/>
          <w:sz w:val="24"/>
        </w:rPr>
        <w:t xml:space="preserve"> </w:t>
      </w:r>
      <w:r>
        <w:rPr>
          <w:sz w:val="24"/>
        </w:rPr>
        <w:t>(CACC) is amended.</w:t>
      </w:r>
    </w:p>
    <w:p w14:paraId="2D869386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before="121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eligible 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EHVs.</w:t>
      </w:r>
    </w:p>
    <w:p w14:paraId="1ED65812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before="119"/>
        <w:ind w:left="939" w:right="338"/>
        <w:rPr>
          <w:sz w:val="24"/>
        </w:rPr>
      </w:pPr>
      <w:r>
        <w:rPr>
          <w:sz w:val="24"/>
        </w:rPr>
        <w:t>The fee may also be used to pay for any eligible activities under EHV service fees (TPS-</w:t>
      </w:r>
      <w:r>
        <w:rPr>
          <w:spacing w:val="-57"/>
          <w:sz w:val="24"/>
        </w:rPr>
        <w:t xml:space="preserve"> </w:t>
      </w:r>
      <w:r>
        <w:rPr>
          <w:sz w:val="24"/>
        </w:rPr>
        <w:t>I.B).</w:t>
      </w:r>
    </w:p>
    <w:p w14:paraId="1FFD5C98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55D5F395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80"/>
        <w:ind w:right="264"/>
        <w:rPr>
          <w:sz w:val="24"/>
        </w:rPr>
      </w:pPr>
      <w:r>
        <w:rPr>
          <w:b/>
          <w:sz w:val="24"/>
        </w:rPr>
        <w:lastRenderedPageBreak/>
        <w:t xml:space="preserve">Placement fees/expedited issuance reporting fees </w:t>
      </w:r>
      <w:r>
        <w:rPr>
          <w:sz w:val="24"/>
        </w:rPr>
        <w:t>will support initial lease-up costs and the</w:t>
      </w:r>
      <w:r>
        <w:rPr>
          <w:spacing w:val="-57"/>
          <w:sz w:val="24"/>
        </w:rPr>
        <w:t xml:space="preserve"> </w:t>
      </w:r>
      <w:r>
        <w:rPr>
          <w:sz w:val="24"/>
        </w:rPr>
        <w:t>added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expedite</w:t>
      </w:r>
      <w:r>
        <w:rPr>
          <w:spacing w:val="-2"/>
          <w:sz w:val="24"/>
        </w:rPr>
        <w:t xml:space="preserve"> </w:t>
      </w:r>
      <w:r>
        <w:rPr>
          <w:sz w:val="24"/>
        </w:rPr>
        <w:t>leasing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EHVs:</w:t>
      </w:r>
    </w:p>
    <w:p w14:paraId="0BEE7618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before="119"/>
        <w:ind w:right="234"/>
        <w:rPr>
          <w:sz w:val="24"/>
        </w:rPr>
      </w:pPr>
      <w:r>
        <w:rPr>
          <w:sz w:val="24"/>
        </w:rPr>
        <w:t>$100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EHV</w:t>
      </w:r>
      <w:r>
        <w:rPr>
          <w:spacing w:val="1"/>
          <w:sz w:val="24"/>
        </w:rPr>
        <w:t xml:space="preserve"> </w:t>
      </w:r>
      <w:r>
        <w:rPr>
          <w:sz w:val="24"/>
        </w:rPr>
        <w:t>initially</w:t>
      </w:r>
      <w:r>
        <w:rPr>
          <w:spacing w:val="2"/>
          <w:sz w:val="24"/>
        </w:rPr>
        <w:t xml:space="preserve"> </w:t>
      </w:r>
      <w:r>
        <w:rPr>
          <w:sz w:val="24"/>
        </w:rPr>
        <w:t>leased,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PHA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voucher</w:t>
      </w:r>
      <w:r>
        <w:rPr>
          <w:spacing w:val="2"/>
          <w:sz w:val="24"/>
        </w:rPr>
        <w:t xml:space="preserve"> </w:t>
      </w:r>
      <w:r>
        <w:rPr>
          <w:sz w:val="24"/>
        </w:rPr>
        <w:t>issuance</w:t>
      </w:r>
      <w:r>
        <w:rPr>
          <w:spacing w:val="2"/>
          <w:sz w:val="24"/>
        </w:rPr>
        <w:t xml:space="preserve"> </w:t>
      </w:r>
      <w:r>
        <w:rPr>
          <w:sz w:val="24"/>
        </w:rPr>
        <w:t>date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Center–Next</w:t>
      </w:r>
      <w:r>
        <w:rPr>
          <w:spacing w:val="-2"/>
          <w:sz w:val="24"/>
        </w:rPr>
        <w:t xml:space="preserve"> </w:t>
      </w:r>
      <w:r>
        <w:rPr>
          <w:sz w:val="24"/>
        </w:rPr>
        <w:t>Generation</w:t>
      </w:r>
      <w:r>
        <w:rPr>
          <w:spacing w:val="-2"/>
          <w:sz w:val="24"/>
        </w:rPr>
        <w:t xml:space="preserve"> </w:t>
      </w:r>
      <w:r>
        <w:rPr>
          <w:sz w:val="24"/>
        </w:rPr>
        <w:t>(PIC–NG)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voucher</w:t>
      </w:r>
      <w:r>
        <w:rPr>
          <w:spacing w:val="-2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 the system</w:t>
      </w:r>
      <w:r>
        <w:rPr>
          <w:spacing w:val="-2"/>
          <w:sz w:val="24"/>
        </w:rPr>
        <w:t xml:space="preserve"> </w:t>
      </w:r>
      <w:r>
        <w:rPr>
          <w:sz w:val="24"/>
        </w:rPr>
        <w:t>becomes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reporting.</w:t>
      </w:r>
    </w:p>
    <w:p w14:paraId="56353DD3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Placement</w:t>
      </w:r>
      <w:r>
        <w:rPr>
          <w:spacing w:val="-5"/>
          <w:sz w:val="24"/>
        </w:rPr>
        <w:t xml:space="preserve"> </w:t>
      </w:r>
      <w:r>
        <w:rPr>
          <w:sz w:val="24"/>
        </w:rPr>
        <w:t>fees:</w:t>
      </w:r>
    </w:p>
    <w:p w14:paraId="5391AFF4" w14:textId="77777777" w:rsidR="00711568" w:rsidRDefault="00D515FF">
      <w:pPr>
        <w:pStyle w:val="ListParagraph"/>
        <w:numPr>
          <w:ilvl w:val="2"/>
          <w:numId w:val="7"/>
        </w:numPr>
        <w:tabs>
          <w:tab w:val="left" w:pos="1299"/>
          <w:tab w:val="left" w:pos="1300"/>
        </w:tabs>
        <w:ind w:right="304"/>
        <w:rPr>
          <w:sz w:val="24"/>
        </w:rPr>
      </w:pPr>
      <w:r>
        <w:rPr>
          <w:sz w:val="24"/>
        </w:rPr>
        <w:t>$500 for each EHV family placed under a HAP contract effective within four months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effective 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 ACC</w:t>
      </w:r>
      <w:r>
        <w:rPr>
          <w:spacing w:val="-1"/>
          <w:sz w:val="24"/>
        </w:rPr>
        <w:t xml:space="preserve"> </w:t>
      </w:r>
      <w:r>
        <w:rPr>
          <w:sz w:val="24"/>
        </w:rPr>
        <w:t>funding increment; or</w:t>
      </w:r>
    </w:p>
    <w:p w14:paraId="1717F77D" w14:textId="77777777" w:rsidR="00711568" w:rsidRDefault="00D515FF">
      <w:pPr>
        <w:pStyle w:val="ListParagraph"/>
        <w:numPr>
          <w:ilvl w:val="2"/>
          <w:numId w:val="7"/>
        </w:numPr>
        <w:tabs>
          <w:tab w:val="left" w:pos="1299"/>
          <w:tab w:val="left" w:pos="1300"/>
        </w:tabs>
        <w:ind w:right="476"/>
        <w:rPr>
          <w:sz w:val="24"/>
        </w:rPr>
      </w:pPr>
      <w:r>
        <w:rPr>
          <w:sz w:val="24"/>
        </w:rPr>
        <w:t>$250 for each EHV family placed under a HAP contract effective after four months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increment.</w:t>
      </w:r>
    </w:p>
    <w:p w14:paraId="0D7E33B4" w14:textId="77777777" w:rsidR="00711568" w:rsidRDefault="00D515FF">
      <w:pPr>
        <w:pStyle w:val="ListParagraph"/>
        <w:numPr>
          <w:ilvl w:val="2"/>
          <w:numId w:val="7"/>
        </w:numPr>
        <w:tabs>
          <w:tab w:val="left" w:pos="1299"/>
          <w:tab w:val="left" w:pos="1300"/>
        </w:tabs>
        <w:ind w:right="673"/>
        <w:rPr>
          <w:sz w:val="24"/>
        </w:rPr>
      </w:pPr>
      <w:r>
        <w:rPr>
          <w:sz w:val="24"/>
        </w:rPr>
        <w:t>HUD will determine placement fees in the event of multiple EHV allocations and</w:t>
      </w:r>
      <w:r>
        <w:rPr>
          <w:spacing w:val="-58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increment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dates.</w:t>
      </w:r>
    </w:p>
    <w:p w14:paraId="3D924A32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spacing w:before="121"/>
        <w:ind w:right="514"/>
        <w:rPr>
          <w:sz w:val="24"/>
        </w:rPr>
      </w:pPr>
      <w:r>
        <w:rPr>
          <w:sz w:val="24"/>
        </w:rPr>
        <w:t>Placement/expedited</w:t>
      </w:r>
      <w:r>
        <w:rPr>
          <w:spacing w:val="-2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leasing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voucher;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moves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turnover</w:t>
      </w:r>
      <w:r>
        <w:rPr>
          <w:spacing w:val="-1"/>
          <w:sz w:val="24"/>
        </w:rPr>
        <w:t xml:space="preserve"> </w:t>
      </w:r>
      <w:r>
        <w:rPr>
          <w:sz w:val="24"/>
        </w:rPr>
        <w:t>vouchers.</w:t>
      </w:r>
    </w:p>
    <w:p w14:paraId="303536C8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right="584"/>
        <w:rPr>
          <w:sz w:val="24"/>
        </w:rPr>
      </w:pPr>
      <w:r>
        <w:rPr>
          <w:b/>
          <w:sz w:val="24"/>
        </w:rPr>
        <w:t>Ongoing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fees,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HCV</w:t>
      </w:r>
      <w:r>
        <w:rPr>
          <w:spacing w:val="-57"/>
          <w:sz w:val="24"/>
        </w:rPr>
        <w:t xml:space="preserve"> </w:t>
      </w:r>
      <w:r>
        <w:rPr>
          <w:sz w:val="24"/>
        </w:rPr>
        <w:t>program:</w:t>
      </w:r>
    </w:p>
    <w:p w14:paraId="04836F9A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ind w:right="217"/>
        <w:rPr>
          <w:sz w:val="24"/>
        </w:rPr>
      </w:pPr>
      <w:r>
        <w:rPr>
          <w:sz w:val="24"/>
        </w:rPr>
        <w:t>PHAs are allocated administrative fees using the full column A administrative fee amount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 EHV under contract as</w:t>
      </w:r>
      <w:r>
        <w:rPr>
          <w:spacing w:val="-1"/>
          <w:sz w:val="24"/>
        </w:rPr>
        <w:t xml:space="preserve"> </w:t>
      </w:r>
      <w:r>
        <w:rPr>
          <w:sz w:val="24"/>
        </w:rPr>
        <w:t>of the first day 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14:paraId="415D0B5C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ind w:right="487"/>
        <w:rPr>
          <w:sz w:val="24"/>
        </w:rPr>
      </w:pP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EHV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proration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years,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EHV</w:t>
      </w:r>
      <w:r>
        <w:rPr>
          <w:spacing w:val="-1"/>
          <w:sz w:val="24"/>
        </w:rPr>
        <w:t xml:space="preserve"> </w:t>
      </w:r>
      <w:r>
        <w:rPr>
          <w:sz w:val="24"/>
        </w:rPr>
        <w:t>funding.</w:t>
      </w:r>
    </w:p>
    <w:p w14:paraId="2989ACE7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right="218"/>
        <w:rPr>
          <w:sz w:val="24"/>
        </w:rPr>
      </w:pPr>
      <w:r>
        <w:rPr>
          <w:b/>
          <w:sz w:val="24"/>
        </w:rPr>
        <w:t xml:space="preserve">Services fees, </w:t>
      </w:r>
      <w:r>
        <w:rPr>
          <w:sz w:val="24"/>
        </w:rPr>
        <w:t>which are a one-time fee to support PHAs’ efforts to implement and operate an</w:t>
      </w:r>
      <w:r>
        <w:rPr>
          <w:spacing w:val="-57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EHV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1"/>
          <w:sz w:val="24"/>
        </w:rPr>
        <w:t xml:space="preserve"> </w:t>
      </w:r>
      <w:r>
        <w:rPr>
          <w:sz w:val="24"/>
        </w:rPr>
        <w:t>(TPS-I.B):</w:t>
      </w:r>
    </w:p>
    <w:p w14:paraId="21BAE3A6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fee is allocated</w:t>
      </w:r>
      <w:r>
        <w:rPr>
          <w:spacing w:val="-1"/>
          <w:sz w:val="24"/>
        </w:rPr>
        <w:t xml:space="preserve"> </w:t>
      </w:r>
      <w:r>
        <w:rPr>
          <w:sz w:val="24"/>
        </w:rPr>
        <w:t>once the PHA’s</w:t>
      </w:r>
      <w:r>
        <w:rPr>
          <w:spacing w:val="-1"/>
          <w:sz w:val="24"/>
        </w:rPr>
        <w:t xml:space="preserve"> </w:t>
      </w:r>
      <w:r>
        <w:rPr>
          <w:sz w:val="24"/>
        </w:rPr>
        <w:t>CACC</w:t>
      </w:r>
      <w:r>
        <w:rPr>
          <w:spacing w:val="-1"/>
          <w:sz w:val="24"/>
        </w:rPr>
        <w:t xml:space="preserve"> </w:t>
      </w:r>
      <w:r>
        <w:rPr>
          <w:sz w:val="24"/>
        </w:rPr>
        <w:t>is amended to</w:t>
      </w:r>
      <w:r>
        <w:rPr>
          <w:spacing w:val="-1"/>
          <w:sz w:val="24"/>
        </w:rPr>
        <w:t xml:space="preserve"> </w:t>
      </w:r>
      <w:r>
        <w:rPr>
          <w:sz w:val="24"/>
        </w:rPr>
        <w:t>reflect EHV funding.</w:t>
      </w:r>
    </w:p>
    <w:p w14:paraId="19BC26F5" w14:textId="77777777" w:rsidR="00711568" w:rsidRDefault="00D515FF">
      <w:pPr>
        <w:pStyle w:val="ListParagraph"/>
        <w:numPr>
          <w:ilvl w:val="1"/>
          <w:numId w:val="7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allocated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$3,500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 EHV allocated.</w:t>
      </w:r>
    </w:p>
    <w:p w14:paraId="622F3BB3" w14:textId="77777777" w:rsidR="00711568" w:rsidRDefault="00711568">
      <w:pPr>
        <w:rPr>
          <w:sz w:val="24"/>
        </w:rPr>
        <w:sectPr w:rsidR="00711568">
          <w:pgSz w:w="12240" w:h="15840"/>
          <w:pgMar w:top="1480" w:right="1220" w:bottom="1120" w:left="1220" w:header="0" w:footer="846" w:gutter="0"/>
          <w:cols w:space="720"/>
        </w:sectPr>
      </w:pPr>
    </w:p>
    <w:p w14:paraId="491232CB" w14:textId="77777777" w:rsidR="00711568" w:rsidRDefault="00D515FF">
      <w:pPr>
        <w:pStyle w:val="Heading2"/>
        <w:ind w:left="205" w:right="6883"/>
        <w:jc w:val="center"/>
      </w:pPr>
      <w:r>
        <w:lastRenderedPageBreak/>
        <w:t>TPS-I.B.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FEES</w:t>
      </w:r>
    </w:p>
    <w:p w14:paraId="5A337DBF" w14:textId="77777777" w:rsidR="00711568" w:rsidRDefault="00D515FF">
      <w:pPr>
        <w:pStyle w:val="BodyText"/>
        <w:ind w:left="220" w:right="334"/>
      </w:pPr>
      <w:r>
        <w:t>Services fee funding must be initially used for defined eligible uses and not for other</w:t>
      </w:r>
      <w:r>
        <w:rPr>
          <w:spacing w:val="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EHV</w:t>
      </w:r>
      <w:r>
        <w:rPr>
          <w:spacing w:val="-2"/>
        </w:rPr>
        <w:t xml:space="preserve"> </w:t>
      </w:r>
      <w:r>
        <w:t>program.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categories:</w:t>
      </w:r>
    </w:p>
    <w:p w14:paraId="046BE6BA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Housing</w:t>
      </w:r>
      <w:r>
        <w:rPr>
          <w:spacing w:val="-5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</w:p>
    <w:p w14:paraId="3A7F14FC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8"/>
        <w:rPr>
          <w:sz w:val="24"/>
        </w:rPr>
      </w:pP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deposit/utility</w:t>
      </w:r>
      <w:r>
        <w:rPr>
          <w:spacing w:val="-2"/>
          <w:sz w:val="24"/>
        </w:rPr>
        <w:t xml:space="preserve"> </w:t>
      </w:r>
      <w:r>
        <w:rPr>
          <w:sz w:val="24"/>
        </w:rPr>
        <w:t>deposit/rental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application/holding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</w:p>
    <w:p w14:paraId="3854CFDA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Owner-related</w:t>
      </w:r>
      <w:r>
        <w:rPr>
          <w:spacing w:val="-1"/>
          <w:sz w:val="24"/>
        </w:rPr>
        <w:t xml:space="preserve"> </w:t>
      </w:r>
      <w:r>
        <w:rPr>
          <w:sz w:val="24"/>
        </w:rPr>
        <w:t>uses</w:t>
      </w:r>
    </w:p>
    <w:p w14:paraId="28B6C2E7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tenant-readiness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065FD031" w14:textId="77777777" w:rsidR="00711568" w:rsidRDefault="00D515FF">
      <w:pPr>
        <w:pStyle w:val="BodyText"/>
        <w:spacing w:before="119"/>
        <w:ind w:left="220" w:right="249"/>
      </w:pPr>
      <w:r>
        <w:t>The PHA must establish the eligible uses and the parameters and requirements for service fees in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PHA’s administrative plan.</w:t>
      </w:r>
    </w:p>
    <w:p w14:paraId="24C2AB17" w14:textId="20FFE577" w:rsidR="00711568" w:rsidRDefault="005E4A27">
      <w:pPr>
        <w:pStyle w:val="BodyText"/>
        <w:ind w:left="118" w:right="6883"/>
        <w:jc w:val="center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5B2A492D" w14:textId="77777777" w:rsidR="00711568" w:rsidRDefault="00D515FF">
      <w:pPr>
        <w:pStyle w:val="BodyText"/>
        <w:ind w:left="940"/>
      </w:pPr>
      <w:r>
        <w:t>The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include:</w:t>
      </w:r>
    </w:p>
    <w:p w14:paraId="1AA02786" w14:textId="4A62D98F" w:rsidR="00711568" w:rsidRDefault="00D515FF">
      <w:pPr>
        <w:pStyle w:val="BodyText"/>
        <w:ind w:left="940" w:right="296"/>
      </w:pPr>
      <w:r>
        <w:rPr>
          <w:b/>
        </w:rPr>
        <w:t xml:space="preserve">Holding fees </w:t>
      </w:r>
      <w:r>
        <w:t>are fees an owner requests that are rolled into the security deposit after an</w:t>
      </w:r>
      <w:r>
        <w:rPr>
          <w:spacing w:val="1"/>
        </w:rPr>
        <w:t xml:space="preserve"> </w:t>
      </w:r>
      <w:r>
        <w:t xml:space="preserve">application is accepted but before a lease is signed. The </w:t>
      </w:r>
      <w:r w:rsidR="005E4A27">
        <w:t xml:space="preserve">OHCD will </w:t>
      </w:r>
      <w:r>
        <w:t>cover all of the</w:t>
      </w:r>
      <w:r>
        <w:rPr>
          <w:spacing w:val="-57"/>
        </w:rPr>
        <w:t xml:space="preserve"> </w:t>
      </w:r>
      <w:r>
        <w:t>holding fee for units where the fee is required by the owner after a tenant’s application</w:t>
      </w:r>
      <w:r>
        <w:rPr>
          <w:spacing w:val="1"/>
        </w:rPr>
        <w:t xml:space="preserve"> </w:t>
      </w:r>
      <w:r>
        <w:t xml:space="preserve">has been accepted but before the lease signing. The </w:t>
      </w:r>
      <w:r w:rsidR="005E4A27">
        <w:t>OHCD</w:t>
      </w:r>
      <w:r>
        <w:t xml:space="preserve"> and owner must agree how the</w:t>
      </w:r>
      <w:r>
        <w:rPr>
          <w:spacing w:val="1"/>
        </w:rPr>
        <w:t xml:space="preserve"> </w:t>
      </w:r>
      <w:r>
        <w:t>holding fee gets rolled into the deposit, and under what conditions the fee will be</w:t>
      </w:r>
      <w:r>
        <w:rPr>
          <w:spacing w:val="1"/>
        </w:rPr>
        <w:t xml:space="preserve"> </w:t>
      </w:r>
      <w:r>
        <w:t>returned. In general, owners need to accept responsibility for making needed repairs to a</w:t>
      </w:r>
      <w:r>
        <w:rPr>
          <w:spacing w:val="1"/>
        </w:rPr>
        <w:t xml:space="preserve"> </w:t>
      </w:r>
      <w:r>
        <w:t>unit required by the initial housing quality standards (HQS) inspections and can only</w:t>
      </w:r>
      <w:r>
        <w:rPr>
          <w:spacing w:val="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fault for not entering</w:t>
      </w:r>
      <w:r>
        <w:rPr>
          <w:spacing w:val="-1"/>
        </w:rPr>
        <w:t xml:space="preserve"> </w:t>
      </w:r>
      <w:r>
        <w:t>into a lease.</w:t>
      </w:r>
    </w:p>
    <w:p w14:paraId="340EC3D4" w14:textId="77777777" w:rsidR="005E4A27" w:rsidRDefault="00D515FF" w:rsidP="005E4A27">
      <w:pPr>
        <w:pStyle w:val="BodyText"/>
        <w:ind w:left="940" w:right="508"/>
      </w:pPr>
      <w:r>
        <w:rPr>
          <w:b/>
        </w:rPr>
        <w:t xml:space="preserve">Security deposit assistance. </w:t>
      </w:r>
      <w:r>
        <w:t>The amount of the security deposit assistance may not</w:t>
      </w:r>
      <w:r>
        <w:rPr>
          <w:spacing w:val="1"/>
        </w:rPr>
        <w:t xml:space="preserve"> </w:t>
      </w:r>
      <w:r>
        <w:t xml:space="preserve">exceed the lesser of two months’ rent to owner, the </w:t>
      </w:r>
      <w:r w:rsidR="005E4A27">
        <w:t>maximum-security</w:t>
      </w:r>
      <w:r>
        <w:t xml:space="preserve"> deposit allowed</w:t>
      </w:r>
      <w:r>
        <w:rPr>
          <w:spacing w:val="-57"/>
        </w:rPr>
        <w:t xml:space="preserve"> </w:t>
      </w:r>
      <w:r>
        <w:t>under applicable state and/or local law, or the actual security deposit required by the</w:t>
      </w:r>
      <w:r>
        <w:rPr>
          <w:spacing w:val="1"/>
        </w:rPr>
        <w:t xml:space="preserve"> </w:t>
      </w:r>
      <w:r>
        <w:t xml:space="preserve">owner. The </w:t>
      </w:r>
      <w:r w:rsidR="005E4A27">
        <w:t>OHCD</w:t>
      </w:r>
      <w:r>
        <w:t xml:space="preserve"> </w:t>
      </w:r>
      <w:r w:rsidR="005E4A27">
        <w:t>will</w:t>
      </w:r>
      <w:r>
        <w:t xml:space="preserve"> pay the security deposit assistance directly to the owner.</w:t>
      </w:r>
    </w:p>
    <w:p w14:paraId="010CC504" w14:textId="68CC3C56" w:rsidR="00711568" w:rsidRDefault="00D515FF" w:rsidP="005E4A27">
      <w:pPr>
        <w:pStyle w:val="BodyText"/>
        <w:ind w:left="940" w:right="508"/>
      </w:pPr>
      <w:r>
        <w:rPr>
          <w:b/>
        </w:rPr>
        <w:t>Utility deposit assistance/utility arrears</w:t>
      </w:r>
      <w:r>
        <w:t xml:space="preserve">. The </w:t>
      </w:r>
      <w:r w:rsidR="005E4A27">
        <w:t>OHCD</w:t>
      </w:r>
      <w:r>
        <w:t xml:space="preserve"> may provide utility deposit</w:t>
      </w:r>
      <w:r>
        <w:rPr>
          <w:spacing w:val="1"/>
        </w:rPr>
        <w:t xml:space="preserve"> </w:t>
      </w:r>
      <w:r>
        <w:t>assistance for some or all of the family’s utility deposit expenses. Assistance can be</w:t>
      </w:r>
      <w:r>
        <w:rPr>
          <w:spacing w:val="1"/>
        </w:rPr>
        <w:t xml:space="preserve"> </w:t>
      </w:r>
      <w:r>
        <w:t>provided for deposits (including connection fees) required for the utilities to be supplied</w:t>
      </w:r>
      <w:r>
        <w:rPr>
          <w:spacing w:val="1"/>
        </w:rPr>
        <w:t xml:space="preserve"> </w:t>
      </w:r>
      <w:r>
        <w:t xml:space="preserve">by the tenant under the lease. The </w:t>
      </w:r>
      <w:r w:rsidR="005E4A27">
        <w:t xml:space="preserve">OHCD will </w:t>
      </w:r>
      <w:r>
        <w:t>pay the utility deposit assistance directly 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utility</w:t>
      </w:r>
      <w:r>
        <w:rPr>
          <w:spacing w:val="2"/>
        </w:rPr>
        <w:t xml:space="preserve"> </w:t>
      </w:r>
      <w:r>
        <w:t>company</w:t>
      </w:r>
      <w:r w:rsidR="005E4A27">
        <w:t xml:space="preserve">. </w:t>
      </w:r>
      <w:r>
        <w:t xml:space="preserve"> The </w:t>
      </w:r>
      <w:r w:rsidR="005E4A27">
        <w:t>OHCD</w:t>
      </w:r>
      <w:r>
        <w:t xml:space="preserve"> will require</w:t>
      </w:r>
      <w:r>
        <w:rPr>
          <w:spacing w:val="-57"/>
        </w:rPr>
        <w:t xml:space="preserve"> </w:t>
      </w:r>
      <w:r>
        <w:t xml:space="preserve">the utility supplier or family to return the utility deposit assistance to the </w:t>
      </w:r>
      <w:r w:rsidR="005E4A27">
        <w:t>OHCD</w:t>
      </w:r>
      <w:r>
        <w:t xml:space="preserve"> at such</w:t>
      </w:r>
      <w:r>
        <w:rPr>
          <w:spacing w:val="1"/>
        </w:rPr>
        <w:t xml:space="preserve"> </w:t>
      </w:r>
      <w:r>
        <w:t>time the deposit is returned by the utility supplier (less any amounts retained by the utility</w:t>
      </w:r>
      <w:r>
        <w:rPr>
          <w:spacing w:val="-57"/>
        </w:rPr>
        <w:t xml:space="preserve"> </w:t>
      </w:r>
      <w:r>
        <w:t>supplier). In addition, some families may have large balances with gas, electric, water,</w:t>
      </w:r>
      <w:r>
        <w:rPr>
          <w:spacing w:val="1"/>
        </w:rPr>
        <w:t xml:space="preserve"> </w:t>
      </w:r>
      <w:r>
        <w:t xml:space="preserve">sewer, or trash companies that will make it difficult if not impossible to establish </w:t>
      </w:r>
      <w:r w:rsidR="005E4A27">
        <w:t>services for tenant -supplied</w:t>
      </w:r>
      <w:r>
        <w:t xml:space="preserve"> utilities. The </w:t>
      </w:r>
      <w:r w:rsidR="005E4A27">
        <w:t>OHCD</w:t>
      </w:r>
      <w:r>
        <w:t xml:space="preserve"> may also provide the family with assistance </w:t>
      </w:r>
      <w:r w:rsidR="005E4A27">
        <w:t xml:space="preserve">to help address </w:t>
      </w:r>
      <w:r>
        <w:t>these utility arrears to facilitate leasing. Utility deposit assistance returned to the</w:t>
      </w:r>
      <w:r>
        <w:rPr>
          <w:spacing w:val="1"/>
        </w:rPr>
        <w:t xml:space="preserve"> </w:t>
      </w:r>
      <w:r w:rsidR="00A47E42">
        <w:t>OHCD</w:t>
      </w:r>
      <w:r>
        <w:t xml:space="preserve"> will be used for either services fee eligible uses or other EHV administrative costs,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HUD.</w:t>
      </w:r>
    </w:p>
    <w:p w14:paraId="23892C0C" w14:textId="2DBDD9F5" w:rsidR="00711568" w:rsidRDefault="00711568">
      <w:pPr>
        <w:pStyle w:val="BodyText"/>
        <w:spacing w:before="121"/>
        <w:ind w:left="939" w:right="483"/>
      </w:pPr>
    </w:p>
    <w:p w14:paraId="606B8CD8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3712F4CF" w14:textId="6283AD8C" w:rsidR="00711568" w:rsidRDefault="00D515FF">
      <w:pPr>
        <w:pStyle w:val="BodyText"/>
        <w:ind w:left="220" w:right="542"/>
      </w:pPr>
      <w:r>
        <w:lastRenderedPageBreak/>
        <w:t xml:space="preserve">Any services fee assistance that is returned to the </w:t>
      </w:r>
      <w:r w:rsidR="00A47E42">
        <w:t>OHCD</w:t>
      </w:r>
      <w:r>
        <w:t xml:space="preserve"> after its initial or subsequent use may</w:t>
      </w:r>
      <w:r>
        <w:rPr>
          <w:spacing w:val="1"/>
        </w:rPr>
        <w:t xml:space="preserve"> </w:t>
      </w:r>
      <w:r>
        <w:t>only be applied to the eligible services fee uses defined in Notice PIH 2021-15 (or subsequent</w:t>
      </w:r>
      <w:r>
        <w:rPr>
          <w:spacing w:val="-58"/>
        </w:rPr>
        <w:t xml:space="preserve"> </w:t>
      </w:r>
      <w:r>
        <w:t>notice) or other EHV administrative costs. Any amounts not expended for these eligible uses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PHA’s</w:t>
      </w:r>
      <w:r>
        <w:rPr>
          <w:spacing w:val="-2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ends must be</w:t>
      </w:r>
      <w:r>
        <w:rPr>
          <w:spacing w:val="-2"/>
        </w:rPr>
        <w:t xml:space="preserve"> </w:t>
      </w:r>
      <w:r>
        <w:t>remitted to HUD.</w:t>
      </w:r>
    </w:p>
    <w:p w14:paraId="43F015E2" w14:textId="77777777" w:rsidR="00711568" w:rsidRDefault="00711568">
      <w:pPr>
        <w:pStyle w:val="BodyText"/>
        <w:spacing w:before="4"/>
        <w:rPr>
          <w:sz w:val="17"/>
        </w:rPr>
      </w:pPr>
    </w:p>
    <w:p w14:paraId="6C846347" w14:textId="77777777" w:rsidR="00711568" w:rsidRDefault="00711568">
      <w:pPr>
        <w:rPr>
          <w:sz w:val="17"/>
        </w:r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2DE19561" w14:textId="77777777" w:rsidR="00711568" w:rsidRDefault="00D515FF">
      <w:pPr>
        <w:pStyle w:val="Heading2"/>
        <w:ind w:left="205" w:right="205"/>
        <w:jc w:val="center"/>
      </w:pPr>
      <w:r>
        <w:lastRenderedPageBreak/>
        <w:t>PART</w:t>
      </w:r>
      <w:r>
        <w:rPr>
          <w:spacing w:val="-5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PARTNERING</w:t>
      </w:r>
      <w:r>
        <w:rPr>
          <w:spacing w:val="-5"/>
        </w:rPr>
        <w:t xml:space="preserve"> </w:t>
      </w:r>
      <w:r>
        <w:t>AGENCIES</w:t>
      </w:r>
    </w:p>
    <w:p w14:paraId="422C6402" w14:textId="77777777" w:rsidR="00711568" w:rsidRDefault="00711568">
      <w:pPr>
        <w:pStyle w:val="BodyText"/>
        <w:spacing w:before="10"/>
        <w:rPr>
          <w:b/>
          <w:sz w:val="20"/>
        </w:rPr>
      </w:pPr>
    </w:p>
    <w:p w14:paraId="3C057C4A" w14:textId="77777777" w:rsidR="00711568" w:rsidRDefault="00D515FF">
      <w:pPr>
        <w:pStyle w:val="Heading3"/>
        <w:spacing w:before="0"/>
      </w:pPr>
      <w:r>
        <w:t>TPS-II.A.</w:t>
      </w:r>
      <w:r>
        <w:rPr>
          <w:spacing w:val="-5"/>
        </w:rPr>
        <w:t xml:space="preserve"> </w:t>
      </w:r>
      <w:r>
        <w:t>CONTINUUM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(CoC)</w:t>
      </w:r>
    </w:p>
    <w:p w14:paraId="397DFB60" w14:textId="77777777" w:rsidR="00711568" w:rsidRDefault="00D515FF">
      <w:pPr>
        <w:pStyle w:val="BodyText"/>
        <w:ind w:left="219" w:right="809"/>
      </w:pPr>
      <w:r>
        <w:t>PHAs that accept an allocation of EHVs are required to enter into a Memorandum of</w:t>
      </w:r>
      <w:r>
        <w:rPr>
          <w:spacing w:val="1"/>
        </w:rPr>
        <w:t xml:space="preserve"> </w:t>
      </w:r>
      <w:r>
        <w:t>Understanding (MOU) with the Continuum of Care (CoC) to establish a partnership for the</w:t>
      </w:r>
      <w:r>
        <w:rPr>
          <w:spacing w:val="-57"/>
        </w:rPr>
        <w:t xml:space="preserve"> </w:t>
      </w:r>
      <w:r>
        <w:t>administration of</w:t>
      </w:r>
      <w:r>
        <w:rPr>
          <w:spacing w:val="-2"/>
        </w:rPr>
        <w:t xml:space="preserve"> </w:t>
      </w:r>
      <w:r>
        <w:t>EHVs.</w:t>
      </w:r>
    </w:p>
    <w:p w14:paraId="31215935" w14:textId="0E5FDBEE" w:rsidR="00711568" w:rsidRDefault="00A47E42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67681D18" w14:textId="498509BB" w:rsidR="00711568" w:rsidRDefault="00D515FF">
      <w:pPr>
        <w:spacing w:before="120"/>
        <w:ind w:left="940" w:right="366"/>
        <w:rPr>
          <w:sz w:val="24"/>
        </w:rPr>
      </w:pPr>
      <w:r>
        <w:rPr>
          <w:sz w:val="24"/>
        </w:rPr>
        <w:t xml:space="preserve">The </w:t>
      </w:r>
      <w:r w:rsidR="00A47E42">
        <w:rPr>
          <w:sz w:val="24"/>
        </w:rPr>
        <w:t>OHCD</w:t>
      </w:r>
      <w:r>
        <w:rPr>
          <w:sz w:val="24"/>
        </w:rPr>
        <w:t xml:space="preserve"> has entered into an MOU with </w:t>
      </w:r>
      <w:r>
        <w:rPr>
          <w:b/>
          <w:i/>
          <w:sz w:val="24"/>
        </w:rPr>
        <w:t>[</w:t>
      </w:r>
      <w:r w:rsidR="00A47E42">
        <w:rPr>
          <w:b/>
          <w:i/>
          <w:sz w:val="24"/>
        </w:rPr>
        <w:t>Prince William Area Co</w:t>
      </w:r>
      <w:r>
        <w:rPr>
          <w:b/>
          <w:i/>
          <w:sz w:val="24"/>
        </w:rPr>
        <w:t>ntinuum of Care (CoC)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].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See Exhibit TPS-1 for a copy of the MOU.</w:t>
      </w:r>
    </w:p>
    <w:p w14:paraId="20310F91" w14:textId="77777777" w:rsidR="00711568" w:rsidRDefault="00711568">
      <w:pPr>
        <w:pStyle w:val="BodyText"/>
        <w:spacing w:before="10"/>
        <w:rPr>
          <w:sz w:val="20"/>
        </w:rPr>
      </w:pPr>
    </w:p>
    <w:p w14:paraId="152EEC18" w14:textId="77777777" w:rsidR="00711568" w:rsidRDefault="00D515FF">
      <w:pPr>
        <w:pStyle w:val="Heading2"/>
        <w:spacing w:before="0"/>
      </w:pPr>
      <w:r>
        <w:t>TPS-II.B.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PARTNERING</w:t>
      </w:r>
      <w:r>
        <w:rPr>
          <w:spacing w:val="-8"/>
        </w:rPr>
        <w:t xml:space="preserve"> </w:t>
      </w:r>
      <w:r>
        <w:t>ORGANIZATIONS</w:t>
      </w:r>
    </w:p>
    <w:p w14:paraId="442413F5" w14:textId="77777777" w:rsidR="00711568" w:rsidRDefault="00D515FF">
      <w:pPr>
        <w:pStyle w:val="BodyText"/>
        <w:ind w:left="219" w:right="504"/>
      </w:pPr>
      <w:r>
        <w:t>The PHA may, but is not required to, partner with other organizations trusted by persons</w:t>
      </w:r>
      <w:r>
        <w:rPr>
          <w:spacing w:val="1"/>
        </w:rPr>
        <w:t xml:space="preserve"> </w:t>
      </w:r>
      <w:r>
        <w:t>experiencing homelessness, such as victim services providers (VSPs) and other community</w:t>
      </w:r>
      <w:r>
        <w:rPr>
          <w:spacing w:val="1"/>
        </w:rPr>
        <w:t xml:space="preserve"> </w:t>
      </w:r>
      <w:r>
        <w:t>partners. If the PHA chooses to partner with such agencies, the PHA must either enter into an</w:t>
      </w:r>
      <w:r>
        <w:rPr>
          <w:spacing w:val="1"/>
        </w:rPr>
        <w:t xml:space="preserve"> </w:t>
      </w:r>
      <w:r>
        <w:t>MOU with the partnering agency or the partnering agency may be added to the MOU between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CoC.</w:t>
      </w:r>
    </w:p>
    <w:p w14:paraId="371E8388" w14:textId="377BD333" w:rsidR="00711568" w:rsidRDefault="00A47E42">
      <w:pPr>
        <w:pStyle w:val="BodyText"/>
        <w:ind w:left="939"/>
      </w:pPr>
      <w:r>
        <w:rPr>
          <w:u w:val="single"/>
        </w:rPr>
        <w:t xml:space="preserve">OHCD </w:t>
      </w:r>
      <w:r w:rsidR="00D515FF">
        <w:rPr>
          <w:u w:val="single"/>
        </w:rPr>
        <w:t>Policy</w:t>
      </w:r>
    </w:p>
    <w:p w14:paraId="28A8D6F8" w14:textId="4E507023" w:rsidR="00711568" w:rsidRDefault="00D515FF">
      <w:pPr>
        <w:spacing w:before="120"/>
        <w:ind w:left="939" w:right="602"/>
        <w:rPr>
          <w:sz w:val="24"/>
        </w:rPr>
      </w:pPr>
      <w:r>
        <w:rPr>
          <w:sz w:val="24"/>
        </w:rPr>
        <w:t xml:space="preserve">The </w:t>
      </w:r>
      <w:r w:rsidR="00A47E42">
        <w:rPr>
          <w:sz w:val="24"/>
        </w:rPr>
        <w:t xml:space="preserve">OHCD </w:t>
      </w:r>
      <w:r>
        <w:rPr>
          <w:sz w:val="24"/>
        </w:rPr>
        <w:t xml:space="preserve">has </w:t>
      </w:r>
      <w:r w:rsidR="00A47E42">
        <w:rPr>
          <w:sz w:val="24"/>
        </w:rPr>
        <w:t>not entered into a MOU with any other partnering organization.</w:t>
      </w:r>
    </w:p>
    <w:p w14:paraId="704BA469" w14:textId="77777777" w:rsidR="00711568" w:rsidRDefault="00711568">
      <w:pPr>
        <w:pStyle w:val="BodyText"/>
        <w:spacing w:before="10"/>
        <w:rPr>
          <w:sz w:val="20"/>
        </w:rPr>
      </w:pPr>
    </w:p>
    <w:p w14:paraId="20EF3274" w14:textId="77777777" w:rsidR="00711568" w:rsidRDefault="00D515FF">
      <w:pPr>
        <w:pStyle w:val="Heading2"/>
        <w:spacing w:before="0"/>
        <w:ind w:left="219"/>
      </w:pPr>
      <w:r>
        <w:t>TPS-II.C.</w:t>
      </w:r>
      <w:r>
        <w:rPr>
          <w:spacing w:val="-8"/>
        </w:rPr>
        <w:t xml:space="preserve"> </w:t>
      </w:r>
      <w:r>
        <w:t>REFERRALS</w:t>
      </w:r>
    </w:p>
    <w:p w14:paraId="136F4B9C" w14:textId="77777777" w:rsidR="00711568" w:rsidRDefault="00D515FF">
      <w:pPr>
        <w:pStyle w:val="Heading3"/>
        <w:spacing w:before="121"/>
        <w:ind w:left="219"/>
      </w:pPr>
      <w:r>
        <w:t>CoC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Partnering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Referrals</w:t>
      </w:r>
    </w:p>
    <w:p w14:paraId="2FB44D61" w14:textId="77777777" w:rsidR="00711568" w:rsidRDefault="00D515FF">
      <w:pPr>
        <w:pStyle w:val="BodyText"/>
        <w:ind w:left="219" w:right="289"/>
      </w:pPr>
      <w:r>
        <w:t>The primary responsibility of the CoC under the MOU with the PHA is to make direct referrals</w:t>
      </w:r>
      <w:r>
        <w:rPr>
          <w:spacing w:val="1"/>
        </w:rPr>
        <w:t xml:space="preserve"> </w:t>
      </w:r>
      <w:r>
        <w:t>of qualifying individuals and families to the PHA. The PHA must generally refer a family that is</w:t>
      </w:r>
      <w:r>
        <w:rPr>
          <w:spacing w:val="-57"/>
        </w:rPr>
        <w:t xml:space="preserve"> </w:t>
      </w:r>
      <w:r>
        <w:t>seeking EHV assistance directly from the PHA to the CoC or other referring agency for initial</w:t>
      </w:r>
      <w:r>
        <w:rPr>
          <w:spacing w:val="1"/>
        </w:rPr>
        <w:t xml:space="preserve"> </w:t>
      </w:r>
      <w:r>
        <w:t>intake, assessment, and possible referral for EHV assistance. Partner CoCs are responsible for</w:t>
      </w:r>
      <w:r>
        <w:rPr>
          <w:spacing w:val="1"/>
        </w:rPr>
        <w:t xml:space="preserve"> </w:t>
      </w:r>
      <w:r>
        <w:t>determining whether the family qualifies under one of the four eligibility categories for EHVs.</w:t>
      </w:r>
      <w:r>
        <w:rPr>
          <w:spacing w:val="1"/>
        </w:rPr>
        <w:t xml:space="preserve"> </w:t>
      </w:r>
      <w:r>
        <w:t>The CoC or other direct referral partner must provide supporting documentation to the PHA of</w:t>
      </w:r>
      <w:r>
        <w:rPr>
          <w:spacing w:val="1"/>
        </w:rPr>
        <w:t xml:space="preserve"> </w:t>
      </w:r>
      <w:r>
        <w:t>the referring agency’s verification that the family meets one of the four eligible categories for</w:t>
      </w:r>
      <w:r>
        <w:rPr>
          <w:spacing w:val="1"/>
        </w:rPr>
        <w:t xml:space="preserve"> </w:t>
      </w:r>
      <w:r>
        <w:t>EHV</w:t>
      </w:r>
      <w:r>
        <w:rPr>
          <w:spacing w:val="-16"/>
        </w:rPr>
        <w:t xml:space="preserve"> </w:t>
      </w:r>
      <w:r>
        <w:t>assistance.</w:t>
      </w:r>
    </w:p>
    <w:p w14:paraId="33095470" w14:textId="77777777" w:rsidR="00711568" w:rsidRDefault="00711568">
      <w:p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07F90A22" w14:textId="151C2844" w:rsidR="00711568" w:rsidRDefault="00B56BD6">
      <w:pPr>
        <w:pStyle w:val="BodyText"/>
        <w:spacing w:before="60"/>
        <w:ind w:left="940"/>
      </w:pPr>
      <w:r>
        <w:rPr>
          <w:u w:val="single"/>
        </w:rPr>
        <w:lastRenderedPageBreak/>
        <w:t>OHCA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78066BBA" w14:textId="7C38B44F" w:rsidR="00711568" w:rsidRDefault="00D515FF">
      <w:pPr>
        <w:pStyle w:val="BodyText"/>
        <w:ind w:left="940" w:right="202"/>
      </w:pPr>
      <w:r>
        <w:t>The CoC must establish and implement a system to identify EHV</w:t>
      </w:r>
      <w:r>
        <w:rPr>
          <w:spacing w:val="1"/>
        </w:rPr>
        <w:t xml:space="preserve"> </w:t>
      </w:r>
      <w:r>
        <w:t>eligible individuals and families within the agency’s caseload and make referrals to the</w:t>
      </w:r>
      <w:r>
        <w:rPr>
          <w:spacing w:val="1"/>
        </w:rPr>
        <w:t xml:space="preserve"> </w:t>
      </w:r>
      <w:r w:rsidR="009B7FBC">
        <w:t>OHCD</w:t>
      </w:r>
      <w:r>
        <w:t>. The CoC must certify that the EHV applicants t</w:t>
      </w:r>
      <w:r w:rsidR="009B7FBC">
        <w:t xml:space="preserve">hey refer to the OHCD </w:t>
      </w:r>
      <w:r>
        <w:t xml:space="preserve">meet at least one of the four </w:t>
      </w:r>
      <w:r w:rsidR="001E4B21">
        <w:t xml:space="preserve">(4) </w:t>
      </w:r>
      <w:r>
        <w:t xml:space="preserve">EHV eligibility criteria. The </w:t>
      </w:r>
      <w:r w:rsidR="009B7FBC">
        <w:t>OHCD</w:t>
      </w:r>
      <w:r>
        <w:t xml:space="preserve"> will maintain</w:t>
      </w:r>
      <w:r w:rsidR="009B7FBC">
        <w:t xml:space="preserve"> a copy</w:t>
      </w:r>
      <w:r>
        <w:t xml:space="preserve"> of the referral </w:t>
      </w:r>
      <w:r w:rsidR="001E4B21">
        <w:t>and/</w:t>
      </w:r>
      <w:r w:rsidR="009B7FBC">
        <w:t xml:space="preserve">or certification form </w:t>
      </w:r>
      <w:r>
        <w:t>from the CoC in the</w:t>
      </w:r>
      <w:r>
        <w:rPr>
          <w:spacing w:val="1"/>
        </w:rPr>
        <w:t xml:space="preserve"> </w:t>
      </w:r>
      <w:r>
        <w:t>participant’s file along with other eligibility paperwork. Homeless service providers are required to use the certification form found in Exhibit TPS-2 of this chapter.</w:t>
      </w:r>
      <w:r>
        <w:rPr>
          <w:spacing w:val="1"/>
        </w:rPr>
        <w:t xml:space="preserve"> </w:t>
      </w:r>
      <w:r>
        <w:t>Victim services providers may, but are not required to, use the certification form found in</w:t>
      </w:r>
      <w:r>
        <w:rPr>
          <w:spacing w:val="-57"/>
        </w:rPr>
        <w:t xml:space="preserve"> </w:t>
      </w:r>
      <w:r>
        <w:t>Exhibit TPS-3 of this chapter when identifying eligible families who qualify as victims</w:t>
      </w:r>
      <w:r w:rsidR="001E4B21">
        <w:t xml:space="preserve"> of human trafficking</w:t>
      </w:r>
      <w:r>
        <w:t>.</w:t>
      </w:r>
    </w:p>
    <w:p w14:paraId="295FB34F" w14:textId="72B8062D" w:rsidR="00711568" w:rsidRDefault="00D515FF">
      <w:pPr>
        <w:pStyle w:val="BodyText"/>
        <w:ind w:left="940" w:right="256"/>
      </w:pPr>
      <w:r>
        <w:t xml:space="preserve">As part of the MOU, the </w:t>
      </w:r>
      <w:r w:rsidR="001E4B21">
        <w:t>OHCD</w:t>
      </w:r>
      <w:r>
        <w:t xml:space="preserve"> and CoC will identify staff</w:t>
      </w:r>
      <w:r>
        <w:rPr>
          <w:spacing w:val="1"/>
        </w:rPr>
        <w:t xml:space="preserve"> </w:t>
      </w:r>
      <w:r>
        <w:t>positions to serve as lead EHV liaisons. These positions will be responsible for</w:t>
      </w:r>
      <w:r>
        <w:rPr>
          <w:spacing w:val="1"/>
        </w:rPr>
        <w:t xml:space="preserve"> </w:t>
      </w:r>
      <w:r>
        <w:t>transmission and acceptance of referrals. The CoC  must commit</w:t>
      </w:r>
      <w:r>
        <w:rPr>
          <w:spacing w:val="1"/>
        </w:rPr>
        <w:t xml:space="preserve"> </w:t>
      </w:r>
      <w:r>
        <w:t>sufficient staff and resources to ensure eligible individuals and families are identified</w:t>
      </w:r>
      <w:r w:rsidR="001E4B21">
        <w:t xml:space="preserve"> and determined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manner.</w:t>
      </w:r>
    </w:p>
    <w:p w14:paraId="576EB78A" w14:textId="1208F0B1" w:rsidR="00711568" w:rsidRDefault="00D515FF">
      <w:pPr>
        <w:pStyle w:val="BodyText"/>
        <w:ind w:left="940" w:right="242"/>
      </w:pPr>
      <w:r>
        <w:t xml:space="preserve">The </w:t>
      </w:r>
      <w:r w:rsidR="001E4B21">
        <w:t>OHCD</w:t>
      </w:r>
      <w:r>
        <w:t xml:space="preserve"> liaison responsible for acceptance of referrals will contact the CoC </w:t>
      </w:r>
      <w:r w:rsidR="001E4B21">
        <w:t>liaison</w:t>
      </w:r>
      <w:r>
        <w:t xml:space="preserve"> via email indicating the number of vouchers available and</w:t>
      </w:r>
      <w:r>
        <w:rPr>
          <w:spacing w:val="1"/>
        </w:rPr>
        <w:t xml:space="preserve"> </w:t>
      </w:r>
      <w:r>
        <w:t>requesting an appropriate number of referrals. No more than five business days from the</w:t>
      </w:r>
      <w:r>
        <w:rPr>
          <w:spacing w:val="1"/>
        </w:rPr>
        <w:t xml:space="preserve"> </w:t>
      </w:r>
      <w:r>
        <w:t xml:space="preserve">date the CoC receives this notification, the CoC will provide the </w:t>
      </w:r>
      <w:r w:rsidR="001E4B21">
        <w:t>OHCD</w:t>
      </w:r>
      <w:r>
        <w:t xml:space="preserve"> with a </w:t>
      </w:r>
      <w:r w:rsidR="00AB51FC">
        <w:t>completed package of the referred individual or family to i</w:t>
      </w:r>
      <w:r>
        <w:t>nclud</w:t>
      </w:r>
      <w:r w:rsidR="00AB51FC">
        <w:t>e</w:t>
      </w:r>
      <w:r>
        <w:t xml:space="preserve"> the </w:t>
      </w:r>
      <w:r w:rsidR="00AB51FC">
        <w:t xml:space="preserve">necessary EHV application, required documentation (residency, SS cards, income, etc.) </w:t>
      </w:r>
      <w:r>
        <w:t>a</w:t>
      </w:r>
      <w:r>
        <w:rPr>
          <w:spacing w:val="1"/>
        </w:rPr>
        <w:t xml:space="preserve"> </w:t>
      </w:r>
      <w:r>
        <w:t xml:space="preserve">completed release form for each adult family member; and a written certification for </w:t>
      </w:r>
      <w:r w:rsidR="007634AC">
        <w:t xml:space="preserve">each referral </w:t>
      </w:r>
      <w:r>
        <w:t>indicating they are EHV-eligible.</w:t>
      </w:r>
    </w:p>
    <w:p w14:paraId="4D83FACE" w14:textId="77777777" w:rsidR="00711568" w:rsidRDefault="00D515FF">
      <w:pPr>
        <w:pStyle w:val="Heading3"/>
        <w:spacing w:before="121"/>
      </w:pPr>
      <w:r>
        <w:t>Offers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CoC</w:t>
      </w:r>
      <w:r>
        <w:rPr>
          <w:spacing w:val="-4"/>
        </w:rPr>
        <w:t xml:space="preserve"> </w:t>
      </w:r>
      <w:r>
        <w:t>Referral</w:t>
      </w:r>
    </w:p>
    <w:p w14:paraId="5B398A39" w14:textId="72F106E8" w:rsidR="00711568" w:rsidRDefault="00D515FF">
      <w:pPr>
        <w:pStyle w:val="BodyText"/>
        <w:spacing w:before="118"/>
        <w:ind w:left="220" w:right="570"/>
      </w:pPr>
      <w:r>
        <w:t xml:space="preserve">The </w:t>
      </w:r>
      <w:r w:rsidR="001E4B21">
        <w:t>OHCD</w:t>
      </w:r>
      <w:r>
        <w:t xml:space="preserve"> may make an EHV available without a referral from the CoC in order to facilitate an emergency transfer under VAWA in accordance </w:t>
      </w:r>
      <w:r w:rsidR="001E4B21">
        <w:t xml:space="preserve">with  the </w:t>
      </w:r>
      <w:r>
        <w:rPr>
          <w:spacing w:val="-57"/>
        </w:rPr>
        <w:t xml:space="preserve"> </w:t>
      </w:r>
      <w:r>
        <w:t>PHA’s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(ETP)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16.</w:t>
      </w:r>
    </w:p>
    <w:p w14:paraId="4978A14C" w14:textId="04A7C6AC" w:rsidR="00711568" w:rsidRDefault="00D515FF">
      <w:pPr>
        <w:pStyle w:val="BodyText"/>
        <w:ind w:left="220"/>
      </w:pPr>
      <w:r>
        <w:t>The</w:t>
      </w:r>
      <w:r>
        <w:rPr>
          <w:spacing w:val="-2"/>
        </w:rPr>
        <w:t xml:space="preserve"> </w:t>
      </w:r>
      <w:r w:rsidR="001E4B21">
        <w:t>OHCD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CoC if:</w:t>
      </w:r>
    </w:p>
    <w:p w14:paraId="33D0AC5D" w14:textId="6982680F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CoC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refer to</w:t>
      </w:r>
      <w:r>
        <w:rPr>
          <w:spacing w:val="-3"/>
          <w:sz w:val="24"/>
        </w:rPr>
        <w:t xml:space="preserve"> </w:t>
      </w:r>
      <w:r w:rsidR="001E4B21">
        <w:rPr>
          <w:sz w:val="24"/>
        </w:rPr>
        <w:t>the OHCD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77137C3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18"/>
        <w:rPr>
          <w:sz w:val="24"/>
        </w:rPr>
      </w:pPr>
      <w:r>
        <w:rPr>
          <w:sz w:val="24"/>
        </w:rPr>
        <w:t>The CoC does not identify families that may be eligible for EHV assistance because they are</w:t>
      </w:r>
      <w:r>
        <w:rPr>
          <w:spacing w:val="-57"/>
          <w:sz w:val="24"/>
        </w:rPr>
        <w:t xml:space="preserve"> </w:t>
      </w:r>
      <w:r>
        <w:rPr>
          <w:sz w:val="24"/>
        </w:rPr>
        <w:t>fleeing, or attempting to flee, domestic violence, dating violence, sexual assault, stalking or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trafficking.</w:t>
      </w:r>
    </w:p>
    <w:p w14:paraId="7D7514B8" w14:textId="2C82CCFF" w:rsidR="00711568" w:rsidRDefault="00D515FF">
      <w:pPr>
        <w:pStyle w:val="BodyText"/>
        <w:spacing w:before="119"/>
        <w:ind w:left="220" w:right="203"/>
      </w:pPr>
      <w:r>
        <w:t xml:space="preserve">If at any time the </w:t>
      </w:r>
      <w:r w:rsidR="001E4B21">
        <w:t>OHCD</w:t>
      </w:r>
      <w:r>
        <w:t xml:space="preserve"> is not receiving enough referrals or is not receiving referrals in a timely</w:t>
      </w:r>
      <w:r>
        <w:rPr>
          <w:spacing w:val="1"/>
        </w:rPr>
        <w:t xml:space="preserve"> </w:t>
      </w:r>
      <w:r>
        <w:t xml:space="preserve">manner from the CoC (or the </w:t>
      </w:r>
      <w:r w:rsidR="001E4B21">
        <w:t>OHCD</w:t>
      </w:r>
      <w:r>
        <w:t xml:space="preserve"> and CoC cannot identify any</w:t>
      </w:r>
      <w:r>
        <w:rPr>
          <w:spacing w:val="-58"/>
        </w:rPr>
        <w:t xml:space="preserve"> </w:t>
      </w:r>
      <w:r>
        <w:t xml:space="preserve">such alternative referral partner agencies), HUD may permit the </w:t>
      </w:r>
      <w:r w:rsidR="001E4B21">
        <w:t>OHCD</w:t>
      </w:r>
      <w:r>
        <w:t xml:space="preserve"> on a temporary or</w:t>
      </w:r>
      <w:r>
        <w:rPr>
          <w:spacing w:val="1"/>
        </w:rPr>
        <w:t xml:space="preserve"> </w:t>
      </w:r>
      <w:r>
        <w:t>permanent basis to take EHV applications directly from applicants and admit eligible families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direct referrals</w:t>
      </w:r>
      <w:r>
        <w:rPr>
          <w:spacing w:val="-1"/>
        </w:rPr>
        <w:t xml:space="preserve"> </w:t>
      </w:r>
      <w:r>
        <w:t>in those circumstances.</w:t>
      </w:r>
    </w:p>
    <w:p w14:paraId="0FA8D1BB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5A82A236" w14:textId="77777777" w:rsidR="00711568" w:rsidRDefault="00D515FF">
      <w:pPr>
        <w:pStyle w:val="Heading2"/>
        <w:ind w:left="205" w:right="205"/>
        <w:jc w:val="center"/>
      </w:pPr>
      <w:r>
        <w:lastRenderedPageBreak/>
        <w:t>PART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WAITING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MANAGEMENT</w:t>
      </w:r>
    </w:p>
    <w:p w14:paraId="6095E30F" w14:textId="77777777" w:rsidR="00711568" w:rsidRDefault="00711568">
      <w:pPr>
        <w:pStyle w:val="BodyText"/>
        <w:spacing w:before="10"/>
        <w:rPr>
          <w:b/>
          <w:sz w:val="20"/>
        </w:rPr>
      </w:pPr>
    </w:p>
    <w:p w14:paraId="7134906F" w14:textId="77777777" w:rsidR="00711568" w:rsidRDefault="00D515FF">
      <w:pPr>
        <w:ind w:left="220"/>
        <w:rPr>
          <w:b/>
          <w:sz w:val="24"/>
        </w:rPr>
      </w:pPr>
      <w:r>
        <w:rPr>
          <w:b/>
          <w:sz w:val="24"/>
        </w:rPr>
        <w:t>TPS-III.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HCV WAITING LIST</w:t>
      </w:r>
    </w:p>
    <w:p w14:paraId="0895F84D" w14:textId="77777777" w:rsidR="00711568" w:rsidRDefault="00D515FF">
      <w:pPr>
        <w:pStyle w:val="BodyText"/>
        <w:ind w:left="219" w:right="229"/>
      </w:pPr>
      <w:r>
        <w:t>The regulation that requires the PHA to admit applicants as waiting list admissions or special</w:t>
      </w:r>
      <w:r>
        <w:rPr>
          <w:spacing w:val="1"/>
        </w:rPr>
        <w:t xml:space="preserve"> </w:t>
      </w:r>
      <w:r>
        <w:t>admissions in accordance with admission policies in Chapter 4 does not apply to PHAs operating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 program. Direct referrals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added to the PHA’s</w:t>
      </w:r>
      <w:r>
        <w:rPr>
          <w:spacing w:val="-1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waiting list.</w:t>
      </w:r>
    </w:p>
    <w:p w14:paraId="7C634CC1" w14:textId="77777777" w:rsidR="00711568" w:rsidRDefault="00D515FF">
      <w:pPr>
        <w:pStyle w:val="BodyText"/>
        <w:ind w:left="220" w:right="501"/>
      </w:pPr>
      <w:r>
        <w:t>The PHA must inform families on the HCV waiting list of the availability of EHVs by, at a</w:t>
      </w:r>
      <w:r>
        <w:rPr>
          <w:spacing w:val="1"/>
        </w:rPr>
        <w:t xml:space="preserve"> </w:t>
      </w:r>
      <w:r>
        <w:t>minimum, either by posting the information to their website or providing public notice in their</w:t>
      </w:r>
      <w:r>
        <w:rPr>
          <w:spacing w:val="-57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PIH</w:t>
      </w:r>
      <w:r>
        <w:rPr>
          <w:spacing w:val="-1"/>
        </w:rPr>
        <w:t xml:space="preserve"> </w:t>
      </w:r>
      <w:r>
        <w:t>2021-15.</w:t>
      </w:r>
    </w:p>
    <w:p w14:paraId="4919C087" w14:textId="77777777" w:rsidR="00AB51FC" w:rsidRDefault="00AB51FC">
      <w:pPr>
        <w:pStyle w:val="BodyText"/>
        <w:ind w:left="939"/>
        <w:rPr>
          <w:u w:val="single"/>
        </w:rPr>
      </w:pPr>
      <w:r>
        <w:rPr>
          <w:u w:val="single"/>
        </w:rPr>
        <w:t>OHCD Policy</w:t>
      </w:r>
    </w:p>
    <w:p w14:paraId="5DCD9000" w14:textId="66B952BB" w:rsidR="00711568" w:rsidRDefault="00AB51FC">
      <w:pPr>
        <w:pStyle w:val="BodyText"/>
        <w:ind w:left="939"/>
      </w:pPr>
      <w:r>
        <w:t>W</w:t>
      </w:r>
      <w:r w:rsidR="00D515FF">
        <w:t>ill</w:t>
      </w:r>
      <w:r w:rsidR="00D515FF">
        <w:rPr>
          <w:spacing w:val="-2"/>
        </w:rPr>
        <w:t xml:space="preserve"> </w:t>
      </w:r>
      <w:r w:rsidR="00D515FF">
        <w:t>post</w:t>
      </w:r>
      <w:r w:rsidR="00D515FF">
        <w:rPr>
          <w:spacing w:val="-1"/>
        </w:rPr>
        <w:t xml:space="preserve"> </w:t>
      </w:r>
      <w:r w:rsidR="00D515FF">
        <w:t>information</w:t>
      </w:r>
      <w:r w:rsidR="00D515FF">
        <w:rPr>
          <w:spacing w:val="-1"/>
        </w:rPr>
        <w:t xml:space="preserve"> </w:t>
      </w:r>
      <w:r w:rsidR="00D515FF">
        <w:t>about</w:t>
      </w:r>
      <w:r w:rsidR="00D515FF">
        <w:rPr>
          <w:spacing w:val="-1"/>
        </w:rPr>
        <w:t xml:space="preserve"> </w:t>
      </w:r>
      <w:r w:rsidR="00D515FF">
        <w:t>the</w:t>
      </w:r>
      <w:r w:rsidR="00D515FF">
        <w:rPr>
          <w:spacing w:val="-1"/>
        </w:rPr>
        <w:t xml:space="preserve"> </w:t>
      </w:r>
      <w:r w:rsidR="00D515FF">
        <w:t>EHV</w:t>
      </w:r>
      <w:r w:rsidR="00D515FF">
        <w:rPr>
          <w:spacing w:val="-2"/>
        </w:rPr>
        <w:t xml:space="preserve"> </w:t>
      </w:r>
      <w:r w:rsidR="00D515FF">
        <w:t>program</w:t>
      </w:r>
      <w:r w:rsidR="00D515FF">
        <w:rPr>
          <w:spacing w:val="-2"/>
        </w:rPr>
        <w:t xml:space="preserve"> </w:t>
      </w:r>
      <w:r w:rsidR="00D515FF">
        <w:t>for</w:t>
      </w:r>
      <w:r w:rsidR="00D515FF">
        <w:rPr>
          <w:spacing w:val="-2"/>
        </w:rPr>
        <w:t xml:space="preserve"> </w:t>
      </w:r>
      <w:r w:rsidR="00D515FF">
        <w:t>families</w:t>
      </w:r>
      <w:r w:rsidR="00D515FF">
        <w:rPr>
          <w:spacing w:val="-2"/>
        </w:rPr>
        <w:t xml:space="preserve"> </w:t>
      </w:r>
      <w:r w:rsidR="00D515FF">
        <w:t>on</w:t>
      </w:r>
      <w:r w:rsidR="00D515FF">
        <w:rPr>
          <w:spacing w:val="-2"/>
        </w:rPr>
        <w:t xml:space="preserve"> </w:t>
      </w:r>
      <w:r w:rsidR="00D515FF">
        <w:t>the</w:t>
      </w:r>
      <w:r w:rsidR="00D515FF">
        <w:rPr>
          <w:spacing w:val="-2"/>
        </w:rPr>
        <w:t xml:space="preserve"> </w:t>
      </w:r>
      <w:r w:rsidR="00D515FF">
        <w:t>PHA’s</w:t>
      </w:r>
      <w:r w:rsidR="00D515FF">
        <w:rPr>
          <w:spacing w:val="-2"/>
        </w:rPr>
        <w:t xml:space="preserve"> </w:t>
      </w:r>
      <w:r w:rsidR="00D515FF">
        <w:t>HCV</w:t>
      </w:r>
      <w:r w:rsidR="00D515FF">
        <w:rPr>
          <w:spacing w:val="-57"/>
        </w:rPr>
        <w:t xml:space="preserve"> </w:t>
      </w:r>
      <w:r w:rsidR="00D515FF">
        <w:t>waiting</w:t>
      </w:r>
      <w:r w:rsidR="00D515FF">
        <w:rPr>
          <w:spacing w:val="-2"/>
        </w:rPr>
        <w:t xml:space="preserve"> </w:t>
      </w:r>
      <w:r w:rsidR="00D515FF">
        <w:t>list</w:t>
      </w:r>
      <w:r w:rsidR="00D515FF">
        <w:rPr>
          <w:spacing w:val="-1"/>
        </w:rPr>
        <w:t xml:space="preserve"> </w:t>
      </w:r>
      <w:r w:rsidR="00D515FF">
        <w:t>on</w:t>
      </w:r>
      <w:r w:rsidR="00D515FF">
        <w:rPr>
          <w:spacing w:val="-1"/>
        </w:rPr>
        <w:t xml:space="preserve"> </w:t>
      </w:r>
      <w:r>
        <w:t>our</w:t>
      </w:r>
      <w:r w:rsidR="00D515FF">
        <w:rPr>
          <w:spacing w:val="-1"/>
        </w:rPr>
        <w:t xml:space="preserve"> </w:t>
      </w:r>
      <w:r w:rsidR="00D515FF">
        <w:t>website.</w:t>
      </w:r>
      <w:r w:rsidR="00D515FF">
        <w:rPr>
          <w:spacing w:val="-1"/>
        </w:rPr>
        <w:t xml:space="preserve"> </w:t>
      </w:r>
      <w:r w:rsidR="00D515FF">
        <w:t>The</w:t>
      </w:r>
      <w:r w:rsidR="00D515FF">
        <w:rPr>
          <w:spacing w:val="-1"/>
        </w:rPr>
        <w:t xml:space="preserve"> </w:t>
      </w:r>
      <w:r w:rsidR="00D515FF">
        <w:t>notice</w:t>
      </w:r>
      <w:r w:rsidR="00D515FF">
        <w:rPr>
          <w:spacing w:val="-1"/>
        </w:rPr>
        <w:t xml:space="preserve"> </w:t>
      </w:r>
      <w:r w:rsidR="00D515FF">
        <w:t>will:</w:t>
      </w:r>
    </w:p>
    <w:p w14:paraId="321A2711" w14:textId="77777777" w:rsidR="00711568" w:rsidRDefault="00D515FF">
      <w:pPr>
        <w:pStyle w:val="BodyText"/>
        <w:ind w:left="1659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EHVs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</w:p>
    <w:p w14:paraId="30599390" w14:textId="77777777" w:rsidR="00711568" w:rsidRDefault="00D515FF">
      <w:pPr>
        <w:pStyle w:val="BodyText"/>
        <w:ind w:left="1659" w:right="816"/>
      </w:pPr>
      <w:r>
        <w:t>Clearly state that the availability of these EHVs is managed through a direct</w:t>
      </w:r>
      <w:r>
        <w:rPr>
          <w:spacing w:val="-57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process</w:t>
      </w:r>
    </w:p>
    <w:p w14:paraId="777ED3BA" w14:textId="526CB9CA" w:rsidR="00711568" w:rsidRDefault="00D515FF">
      <w:pPr>
        <w:pStyle w:val="BodyText"/>
        <w:ind w:left="1659" w:right="936"/>
      </w:pPr>
      <w:r>
        <w:t>Advise the family to contact the CoC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 believes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 EHV</w:t>
      </w:r>
      <w:r>
        <w:rPr>
          <w:spacing w:val="-1"/>
        </w:rPr>
        <w:t xml:space="preserve"> </w:t>
      </w:r>
      <w:r>
        <w:t>assistance</w:t>
      </w:r>
    </w:p>
    <w:p w14:paraId="578D6D4C" w14:textId="455C12BF" w:rsidR="00711568" w:rsidRDefault="00D515FF">
      <w:pPr>
        <w:pStyle w:val="BodyText"/>
        <w:ind w:left="939" w:right="316"/>
      </w:pPr>
      <w:r>
        <w:t xml:space="preserve">The </w:t>
      </w:r>
      <w:r w:rsidR="00AB51FC">
        <w:t>OHCD</w:t>
      </w:r>
      <w:r>
        <w:t xml:space="preserve"> will ensure effective communication with persons with disabilities, including</w:t>
      </w:r>
      <w:r>
        <w:rPr>
          <w:spacing w:val="1"/>
        </w:rPr>
        <w:t xml:space="preserve"> </w:t>
      </w:r>
      <w:r>
        <w:t>those with vision, hearing, and other communication-related disabilities in accordance</w:t>
      </w:r>
      <w:r>
        <w:rPr>
          <w:spacing w:val="1"/>
        </w:rPr>
        <w:t xml:space="preserve"> </w:t>
      </w:r>
      <w:r>
        <w:t>with Chapter 2. The</w:t>
      </w:r>
      <w:r w:rsidR="00AB51FC">
        <w:t xml:space="preserve"> OHCD</w:t>
      </w:r>
      <w:r>
        <w:t xml:space="preserve"> will also take reasonable steps to ensure meaningful access for</w:t>
      </w:r>
      <w:r>
        <w:rPr>
          <w:spacing w:val="-57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limited English proficiency</w:t>
      </w:r>
      <w:r>
        <w:rPr>
          <w:spacing w:val="-1"/>
        </w:rPr>
        <w:t xml:space="preserve"> </w:t>
      </w:r>
      <w:r>
        <w:t>(LEP) in accordance with Chapter</w:t>
      </w:r>
      <w:r>
        <w:rPr>
          <w:spacing w:val="-1"/>
        </w:rPr>
        <w:t xml:space="preserve"> </w:t>
      </w:r>
      <w:r>
        <w:t>2.</w:t>
      </w:r>
    </w:p>
    <w:p w14:paraId="67A6D7A5" w14:textId="77777777" w:rsidR="00711568" w:rsidRDefault="00711568">
      <w:pPr>
        <w:pStyle w:val="BodyText"/>
        <w:spacing w:before="10"/>
        <w:rPr>
          <w:sz w:val="20"/>
        </w:rPr>
      </w:pPr>
    </w:p>
    <w:p w14:paraId="06ABC962" w14:textId="77777777" w:rsidR="00711568" w:rsidRDefault="00D515FF">
      <w:pPr>
        <w:pStyle w:val="Heading2"/>
        <w:spacing w:before="1"/>
        <w:ind w:left="219"/>
      </w:pPr>
      <w:r>
        <w:t>TPS-III.B. EHV WAITING LIST</w:t>
      </w:r>
    </w:p>
    <w:p w14:paraId="0759726C" w14:textId="2F65C1A3" w:rsidR="00711568" w:rsidRDefault="00D515FF">
      <w:pPr>
        <w:pStyle w:val="BodyText"/>
        <w:ind w:left="219" w:right="344"/>
      </w:pPr>
      <w:r>
        <w:t xml:space="preserve">The HCV regulations requiring the </w:t>
      </w:r>
      <w:r w:rsidR="00AB51FC">
        <w:t>OHCD</w:t>
      </w:r>
      <w:r>
        <w:t xml:space="preserve"> to operate a single waiting list for admission to the</w:t>
      </w:r>
      <w:r>
        <w:rPr>
          <w:spacing w:val="1"/>
        </w:rPr>
        <w:t xml:space="preserve"> </w:t>
      </w:r>
      <w:r>
        <w:t>HCV program do not apply to PHAs operating the EHV program. Instead, when the number of</w:t>
      </w:r>
      <w:r>
        <w:rPr>
          <w:spacing w:val="1"/>
        </w:rPr>
        <w:t xml:space="preserve"> </w:t>
      </w:r>
      <w:r>
        <w:t xml:space="preserve">applicants referred by the CoC exceeds the EHVs available, the </w:t>
      </w:r>
      <w:r w:rsidR="00AB51FC">
        <w:t>OHCD must maintain</w:t>
      </w:r>
      <w:r>
        <w:t xml:space="preserve"> a separate waiting list for EHV referrals, both at initial leasing and for any turnover</w:t>
      </w:r>
      <w:r>
        <w:rPr>
          <w:spacing w:val="1"/>
        </w:rPr>
        <w:t xml:space="preserve"> </w:t>
      </w:r>
      <w:r>
        <w:t>vouchers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2023.</w:t>
      </w:r>
    </w:p>
    <w:p w14:paraId="0D874718" w14:textId="3E8F01E8" w:rsidR="00711568" w:rsidRDefault="00D515FF">
      <w:pPr>
        <w:pStyle w:val="BodyText"/>
        <w:spacing w:before="118"/>
        <w:ind w:left="219" w:right="262"/>
      </w:pPr>
      <w:r>
        <w:t>Further, the EHV waiting list is not subject to PHA policies in Chapter 4 regarding opening and</w:t>
      </w:r>
      <w:r>
        <w:rPr>
          <w:spacing w:val="1"/>
        </w:rPr>
        <w:t xml:space="preserve"> </w:t>
      </w:r>
      <w:r>
        <w:t xml:space="preserve">closing the HCV waiting list. The </w:t>
      </w:r>
      <w:r w:rsidR="00AB51FC">
        <w:t>OHCD</w:t>
      </w:r>
      <w:r>
        <w:t xml:space="preserve"> will work directly with its CoC to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19BF1D7E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53DB1FF9" w14:textId="77777777" w:rsidR="00711568" w:rsidRDefault="00D515FF">
      <w:pPr>
        <w:pStyle w:val="Heading2"/>
      </w:pPr>
      <w:r>
        <w:lastRenderedPageBreak/>
        <w:t>TPS-III.C.</w:t>
      </w:r>
      <w:r>
        <w:rPr>
          <w:spacing w:val="-5"/>
        </w:rPr>
        <w:t xml:space="preserve"> </w:t>
      </w:r>
      <w:r>
        <w:t>PREFERENCES</w:t>
      </w:r>
    </w:p>
    <w:p w14:paraId="18666BF3" w14:textId="77777777" w:rsidR="00711568" w:rsidRDefault="00D515FF">
      <w:pPr>
        <w:pStyle w:val="Heading3"/>
      </w:pPr>
      <w:r>
        <w:t>HCV Waiting List Preferences</w:t>
      </w:r>
    </w:p>
    <w:p w14:paraId="2C48109C" w14:textId="77777777" w:rsidR="00711568" w:rsidRDefault="00D515FF">
      <w:pPr>
        <w:pStyle w:val="BodyText"/>
        <w:ind w:left="220" w:right="315"/>
      </w:pPr>
      <w:r>
        <w:t>If local preferences are established by the PHA for HCV, they do not apply to EHVs. However,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PHA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 homeless</w:t>
      </w:r>
      <w:r>
        <w:rPr>
          <w:spacing w:val="-2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VAWA</w:t>
      </w:r>
      <w:r>
        <w:rPr>
          <w:spacing w:val="-1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</w:t>
      </w:r>
      <w:r>
        <w:rPr>
          <w:spacing w:val="-5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adopt additional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EHVs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PIH</w:t>
      </w:r>
      <w:r>
        <w:rPr>
          <w:spacing w:val="-1"/>
        </w:rPr>
        <w:t xml:space="preserve"> </w:t>
      </w:r>
      <w:r>
        <w:t>2021-15.</w:t>
      </w:r>
    </w:p>
    <w:p w14:paraId="63B20783" w14:textId="5142C804" w:rsidR="00711568" w:rsidRDefault="00AB51FC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9"/>
          <w:u w:val="single"/>
        </w:rPr>
        <w:t xml:space="preserve"> </w:t>
      </w:r>
      <w:r w:rsidR="00D515FF">
        <w:rPr>
          <w:u w:val="single"/>
        </w:rPr>
        <w:t>Policy</w:t>
      </w:r>
    </w:p>
    <w:p w14:paraId="3FD71A6F" w14:textId="5BCAD6AA" w:rsidR="00711568" w:rsidRDefault="00D515FF">
      <w:pPr>
        <w:pStyle w:val="BodyText"/>
        <w:ind w:left="939" w:right="1243"/>
      </w:pPr>
      <w:r>
        <w:t xml:space="preserve">The </w:t>
      </w:r>
      <w:r w:rsidR="00AB51FC">
        <w:t>OHCD</w:t>
      </w:r>
      <w:r>
        <w:t xml:space="preserve"> does offer a homeless </w:t>
      </w:r>
      <w:r w:rsidR="00BE7D21">
        <w:t>and/</w:t>
      </w:r>
      <w:r>
        <w:t>or a VAWA preference for the HCV</w:t>
      </w:r>
      <w:r>
        <w:rPr>
          <w:spacing w:val="-57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3A1DF91A" w14:textId="77777777" w:rsidR="00711568" w:rsidRDefault="00D515FF">
      <w:pPr>
        <w:pStyle w:val="Heading3"/>
        <w:ind w:left="219"/>
      </w:pPr>
      <w:r>
        <w:t>EHV Waiting List Preferences</w:t>
      </w:r>
    </w:p>
    <w:p w14:paraId="2AEA400D" w14:textId="062C9A49" w:rsidR="00711568" w:rsidRDefault="00D515FF">
      <w:pPr>
        <w:pStyle w:val="BodyText"/>
        <w:ind w:left="219" w:right="264"/>
      </w:pPr>
      <w:r>
        <w:t>With the exception of a residency preference, the PHA may choose, in coordination with the</w:t>
      </w:r>
      <w:r>
        <w:rPr>
          <w:spacing w:val="1"/>
        </w:rPr>
        <w:t xml:space="preserve"> </w:t>
      </w:r>
      <w:r>
        <w:t>CoC to establish separate local preferences for EHVs. The PHA may,</w:t>
      </w:r>
      <w:r>
        <w:rPr>
          <w:spacing w:val="-57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list.</w:t>
      </w:r>
    </w:p>
    <w:p w14:paraId="77A7F1E2" w14:textId="6AD895FA" w:rsidR="00711568" w:rsidRDefault="00A350E3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0321C541" w14:textId="2873A208" w:rsidR="003B49B3" w:rsidRDefault="003B49B3" w:rsidP="003B49B3">
      <w:pPr>
        <w:pStyle w:val="BodyText"/>
        <w:ind w:left="940"/>
      </w:pPr>
      <w:r>
        <w:t>P</w:t>
      </w:r>
      <w:r w:rsidR="0067325D">
        <w:t>rince William Area</w:t>
      </w:r>
      <w:r>
        <w:t xml:space="preserve"> CoC has chosen to use the VI-SPDAT score in combination with the priority population ranking score to determine a priority listing for households to be referred for the Emergency Housing Voucher Program (EHV). </w:t>
      </w:r>
      <w:r w:rsidR="0067325D" w:rsidRPr="0067325D">
        <w:t xml:space="preserve">The VI-SPDAT (Vulnerability Index - Service Prioritization Decision Assistance Tool) is a survey administered both to individuals and families to determine risk and prioritization when </w:t>
      </w:r>
      <w:proofErr w:type="gramStart"/>
      <w:r w:rsidR="0067325D" w:rsidRPr="0067325D">
        <w:t>providing assistance to</w:t>
      </w:r>
      <w:proofErr w:type="gramEnd"/>
      <w:r w:rsidR="0067325D" w:rsidRPr="0067325D">
        <w:t xml:space="preserve"> homeless and at-risk of homelessness persons. </w:t>
      </w:r>
      <w:r>
        <w:t>The following list outlines the total possible VI-SPDAT score:</w:t>
      </w:r>
    </w:p>
    <w:p w14:paraId="4198F175" w14:textId="77777777" w:rsidR="003B49B3" w:rsidRDefault="003B49B3" w:rsidP="003B49B3">
      <w:pPr>
        <w:pStyle w:val="BodyText"/>
        <w:ind w:left="940"/>
      </w:pPr>
    </w:p>
    <w:p w14:paraId="2373DABE" w14:textId="0A4A977E" w:rsidR="003B49B3" w:rsidRDefault="003B49B3" w:rsidP="003B49B3">
      <w:pPr>
        <w:pStyle w:val="BodyText"/>
        <w:ind w:left="940"/>
      </w:pPr>
      <w:r>
        <w:t>VI-SPDAT (Single)</w:t>
      </w:r>
    </w:p>
    <w:p w14:paraId="2E9B6F36" w14:textId="630545CA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0-4 –low</w:t>
      </w:r>
    </w:p>
    <w:p w14:paraId="1C062956" w14:textId="5C534FFD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5-9 medium</w:t>
      </w:r>
    </w:p>
    <w:p w14:paraId="336C7CFE" w14:textId="0330958C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10-17 high</w:t>
      </w:r>
    </w:p>
    <w:p w14:paraId="6403F151" w14:textId="77777777" w:rsidR="003B49B3" w:rsidRDefault="003B49B3" w:rsidP="003B49B3">
      <w:pPr>
        <w:pStyle w:val="BodyText"/>
        <w:ind w:left="1440"/>
      </w:pPr>
    </w:p>
    <w:p w14:paraId="064D907D" w14:textId="7955BDA7" w:rsidR="003B49B3" w:rsidRDefault="003B49B3" w:rsidP="003B49B3">
      <w:pPr>
        <w:pStyle w:val="BodyText"/>
        <w:ind w:left="940"/>
      </w:pPr>
      <w:r>
        <w:t>VI-SPDAT (Family)</w:t>
      </w:r>
    </w:p>
    <w:p w14:paraId="68ACB9A4" w14:textId="6542FE82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0-3 low</w:t>
      </w:r>
    </w:p>
    <w:p w14:paraId="455AA531" w14:textId="562AA122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4-8 medium</w:t>
      </w:r>
    </w:p>
    <w:p w14:paraId="41800FC2" w14:textId="3C74825F" w:rsidR="003B49B3" w:rsidRDefault="003B49B3" w:rsidP="0067325D">
      <w:pPr>
        <w:pStyle w:val="BodyText"/>
        <w:numPr>
          <w:ilvl w:val="3"/>
          <w:numId w:val="7"/>
        </w:numPr>
        <w:ind w:left="1800"/>
      </w:pPr>
      <w:r>
        <w:t>9-above high</w:t>
      </w:r>
    </w:p>
    <w:p w14:paraId="68E95FD7" w14:textId="732B0D89" w:rsidR="003B49B3" w:rsidRDefault="003B49B3" w:rsidP="003B49B3">
      <w:pPr>
        <w:pStyle w:val="BodyText"/>
        <w:ind w:left="940"/>
      </w:pPr>
      <w:r>
        <w:t>The P</w:t>
      </w:r>
      <w:r w:rsidR="0067325D">
        <w:t>rince William Area CoC</w:t>
      </w:r>
      <w:r>
        <w:t xml:space="preserve"> has established the following priority populations and ranking score for all</w:t>
      </w:r>
      <w:r w:rsidR="0067325D">
        <w:t xml:space="preserve"> referrals for EHV as well as </w:t>
      </w:r>
      <w:r>
        <w:t>Rapid Re-housing programs. Households that fall into the following categories rank highest in priority for this housing strategy.</w:t>
      </w:r>
    </w:p>
    <w:p w14:paraId="5C0E9731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Families with children with greatest service need (4pts.).</w:t>
      </w:r>
    </w:p>
    <w:p w14:paraId="053A9A6A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Aging households over 62 with medical need or disability (3 pts.)</w:t>
      </w:r>
    </w:p>
    <w:p w14:paraId="24CA071F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Youth- aged 18-24 (2 pts.).</w:t>
      </w:r>
    </w:p>
    <w:p w14:paraId="757FEC0D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Households without income (1 pt.).</w:t>
      </w:r>
    </w:p>
    <w:p w14:paraId="478FACFA" w14:textId="77777777" w:rsidR="003B49B3" w:rsidRDefault="003B49B3" w:rsidP="0067325D">
      <w:pPr>
        <w:pStyle w:val="BodyText"/>
        <w:ind w:left="1800" w:hanging="360"/>
      </w:pPr>
      <w:r>
        <w:lastRenderedPageBreak/>
        <w:t>•</w:t>
      </w:r>
      <w:r>
        <w:tab/>
        <w:t>Currently Fleeing Domestic Violence (additional 2 pts.)</w:t>
      </w:r>
    </w:p>
    <w:p w14:paraId="6DEBCF34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Veterans (regardless of discharge status) will be served by veteran specific RRH providers.</w:t>
      </w:r>
    </w:p>
    <w:p w14:paraId="0A78FCAC" w14:textId="77777777" w:rsidR="003B49B3" w:rsidRDefault="003B49B3" w:rsidP="003B49B3">
      <w:pPr>
        <w:pStyle w:val="BodyText"/>
        <w:ind w:left="940"/>
      </w:pPr>
    </w:p>
    <w:p w14:paraId="5E8212D9" w14:textId="136556C5" w:rsidR="003B49B3" w:rsidRDefault="003B49B3" w:rsidP="003B49B3">
      <w:pPr>
        <w:pStyle w:val="BodyText"/>
        <w:ind w:left="940"/>
      </w:pPr>
      <w:r>
        <w:t xml:space="preserve">The following list outlines the total combined VI-SPDAT and priority population ranking score which will determine placement and household need </w:t>
      </w:r>
      <w:r w:rsidR="0067325D">
        <w:t xml:space="preserve">for the EHV </w:t>
      </w:r>
      <w:r>
        <w:t>by-names list.</w:t>
      </w:r>
    </w:p>
    <w:p w14:paraId="3F19E9CC" w14:textId="77777777" w:rsidR="003B49B3" w:rsidRDefault="003B49B3" w:rsidP="003B49B3">
      <w:pPr>
        <w:pStyle w:val="BodyText"/>
        <w:ind w:left="940"/>
      </w:pPr>
    </w:p>
    <w:p w14:paraId="602AFE37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 xml:space="preserve">1-7- low need </w:t>
      </w:r>
    </w:p>
    <w:p w14:paraId="6C676C47" w14:textId="77777777" w:rsidR="003B49B3" w:rsidRDefault="003B49B3" w:rsidP="0067325D">
      <w:pPr>
        <w:pStyle w:val="BodyText"/>
        <w:ind w:left="1800" w:hanging="360"/>
      </w:pPr>
      <w:r>
        <w:t>•</w:t>
      </w:r>
      <w:r>
        <w:tab/>
        <w:t>8-14 -medium need</w:t>
      </w:r>
    </w:p>
    <w:p w14:paraId="00F77007" w14:textId="56B1DA00" w:rsidR="00711568" w:rsidRDefault="003B49B3" w:rsidP="0067325D">
      <w:pPr>
        <w:pStyle w:val="BodyText"/>
        <w:ind w:left="1800" w:hanging="360"/>
      </w:pPr>
      <w:r>
        <w:t>•</w:t>
      </w:r>
      <w:r>
        <w:tab/>
        <w:t xml:space="preserve">15-above- high </w:t>
      </w:r>
      <w:proofErr w:type="gramStart"/>
      <w:r>
        <w:t>need.</w:t>
      </w:r>
      <w:r w:rsidR="00D515FF">
        <w:t>.</w:t>
      </w:r>
      <w:proofErr w:type="gramEnd"/>
    </w:p>
    <w:p w14:paraId="2F917903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7ADC31F8" w14:textId="77777777" w:rsidR="00711568" w:rsidRDefault="00D515FF">
      <w:pPr>
        <w:pStyle w:val="Heading2"/>
        <w:ind w:left="205" w:right="204"/>
        <w:jc w:val="center"/>
      </w:pPr>
      <w:r>
        <w:lastRenderedPageBreak/>
        <w:t>PART</w:t>
      </w:r>
      <w:r>
        <w:rPr>
          <w:spacing w:val="-3"/>
        </w:rPr>
        <w:t xml:space="preserve"> </w:t>
      </w:r>
      <w:r>
        <w:t>IV: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ELIGIBLTY</w:t>
      </w:r>
    </w:p>
    <w:p w14:paraId="6C75E02E" w14:textId="77777777" w:rsidR="00711568" w:rsidRDefault="00711568">
      <w:pPr>
        <w:pStyle w:val="BodyText"/>
        <w:spacing w:before="10"/>
        <w:rPr>
          <w:b/>
          <w:sz w:val="20"/>
        </w:rPr>
      </w:pPr>
    </w:p>
    <w:p w14:paraId="0126284B" w14:textId="77777777" w:rsidR="00711568" w:rsidRDefault="00D515FF">
      <w:pPr>
        <w:ind w:left="219"/>
        <w:rPr>
          <w:b/>
          <w:sz w:val="24"/>
        </w:rPr>
      </w:pPr>
      <w:r>
        <w:rPr>
          <w:b/>
          <w:sz w:val="24"/>
        </w:rPr>
        <w:t>TPS-IV.A.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OVERVIEW</w:t>
      </w:r>
    </w:p>
    <w:p w14:paraId="2FE48829" w14:textId="22E8A8EA" w:rsidR="00711568" w:rsidRDefault="00D515FF">
      <w:pPr>
        <w:pStyle w:val="BodyText"/>
        <w:ind w:left="220" w:right="463"/>
      </w:pPr>
      <w:r>
        <w:t xml:space="preserve">The CoC determines whether the individual or family meets any one of </w:t>
      </w:r>
      <w:r w:rsidR="00BE7D21">
        <w:t xml:space="preserve">the four (4) </w:t>
      </w:r>
      <w:r>
        <w:t>four eligibility criteria described in Notice PIH 2021-15 and then refers the family to the PHA.</w:t>
      </w:r>
      <w:r>
        <w:rPr>
          <w:spacing w:val="-57"/>
        </w:rPr>
        <w:t xml:space="preserve"> </w:t>
      </w:r>
      <w:r>
        <w:t>The PHA determines that the family meets other eligibility criteria for the HCV program, as</w:t>
      </w:r>
      <w:r>
        <w:rPr>
          <w:spacing w:val="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EHV program and outlined below.</w:t>
      </w:r>
    </w:p>
    <w:p w14:paraId="6D48483D" w14:textId="77777777" w:rsidR="00711568" w:rsidRDefault="00711568">
      <w:pPr>
        <w:pStyle w:val="BodyText"/>
        <w:spacing w:before="10"/>
        <w:rPr>
          <w:sz w:val="20"/>
        </w:rPr>
      </w:pPr>
    </w:p>
    <w:p w14:paraId="09082C1C" w14:textId="77777777" w:rsidR="00711568" w:rsidRDefault="00D515FF">
      <w:pPr>
        <w:pStyle w:val="Heading2"/>
        <w:spacing w:before="0"/>
      </w:pPr>
      <w:r>
        <w:t>TPS-IV.B.</w:t>
      </w:r>
      <w:r>
        <w:rPr>
          <w:spacing w:val="-7"/>
        </w:rPr>
        <w:t xml:space="preserve"> </w:t>
      </w:r>
      <w:r>
        <w:t>REFERRING</w:t>
      </w:r>
      <w:r>
        <w:rPr>
          <w:spacing w:val="-7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ELIGIBLITY</w:t>
      </w:r>
    </w:p>
    <w:p w14:paraId="7D8C36C7" w14:textId="77777777" w:rsidR="007634AC" w:rsidRDefault="00D515FF" w:rsidP="007634AC">
      <w:pPr>
        <w:pStyle w:val="BodyText"/>
        <w:ind w:left="220" w:right="802"/>
      </w:pPr>
      <w:r>
        <w:t xml:space="preserve">In order to be eligible for an EHV, an individual or family must meet one of </w:t>
      </w:r>
      <w:r w:rsidR="00BE7D21">
        <w:t xml:space="preserve">(4) </w:t>
      </w:r>
      <w:r>
        <w:t xml:space="preserve">four </w:t>
      </w:r>
      <w:r w:rsidR="007634AC">
        <w:t xml:space="preserve">eligible criteria.  </w:t>
      </w:r>
    </w:p>
    <w:p w14:paraId="66B768C4" w14:textId="54B34C8A" w:rsidR="00711568" w:rsidRDefault="00D515FF" w:rsidP="0067325D">
      <w:pPr>
        <w:pStyle w:val="BodyText"/>
        <w:numPr>
          <w:ilvl w:val="0"/>
          <w:numId w:val="9"/>
        </w:numPr>
        <w:ind w:left="1080" w:right="802"/>
      </w:pPr>
      <w:r>
        <w:t>Homeless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proofErr w:type="gramStart"/>
      <w:r>
        <w:t>578.3;</w:t>
      </w:r>
      <w:proofErr w:type="gramEnd"/>
    </w:p>
    <w:p w14:paraId="253B20F7" w14:textId="77777777" w:rsidR="00711568" w:rsidRDefault="00D515FF" w:rsidP="0067325D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left="1080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defined in 24 CFR </w:t>
      </w:r>
      <w:proofErr w:type="gramStart"/>
      <w:r>
        <w:rPr>
          <w:sz w:val="24"/>
        </w:rPr>
        <w:t>578.3;</w:t>
      </w:r>
      <w:proofErr w:type="gramEnd"/>
    </w:p>
    <w:p w14:paraId="686C5D93" w14:textId="77777777" w:rsidR="00711568" w:rsidRDefault="00D515FF" w:rsidP="0067325D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8"/>
        <w:ind w:left="1080" w:right="306"/>
        <w:rPr>
          <w:sz w:val="24"/>
        </w:rPr>
      </w:pPr>
      <w:r>
        <w:rPr>
          <w:sz w:val="24"/>
        </w:rPr>
        <w:t>Fleeing, or attempting to flee, domestic violence, dating violence, sexual assault, stalking (as</w:t>
      </w:r>
      <w:r>
        <w:rPr>
          <w:spacing w:val="-57"/>
          <w:sz w:val="24"/>
        </w:rPr>
        <w:t xml:space="preserve"> </w:t>
      </w:r>
      <w:r>
        <w:rPr>
          <w:sz w:val="24"/>
        </w:rPr>
        <w:t>defined in Notice PIH 2021-15), or human trafficking (as defined in the 22 U.S.C. Section</w:t>
      </w:r>
      <w:r>
        <w:rPr>
          <w:spacing w:val="1"/>
          <w:sz w:val="24"/>
        </w:rPr>
        <w:t xml:space="preserve"> </w:t>
      </w:r>
      <w:r>
        <w:rPr>
          <w:sz w:val="24"/>
        </w:rPr>
        <w:t>7102); or</w:t>
      </w:r>
    </w:p>
    <w:p w14:paraId="204EB2EF" w14:textId="77777777" w:rsidR="00711568" w:rsidRDefault="00D515FF" w:rsidP="0067325D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left="1080" w:right="831"/>
        <w:rPr>
          <w:sz w:val="24"/>
        </w:rPr>
      </w:pPr>
      <w:r>
        <w:rPr>
          <w:sz w:val="24"/>
        </w:rPr>
        <w:t>Recently homeless and for whom providing rental assistance will prevent the family’s</w:t>
      </w:r>
      <w:r>
        <w:rPr>
          <w:spacing w:val="1"/>
          <w:sz w:val="24"/>
        </w:rPr>
        <w:t xml:space="preserve"> </w:t>
      </w:r>
      <w:r>
        <w:rPr>
          <w:sz w:val="24"/>
        </w:rPr>
        <w:t>homelessness or having high risk of housing instability as determined by the CoC or its</w:t>
      </w:r>
      <w:r>
        <w:rPr>
          <w:spacing w:val="-57"/>
          <w:sz w:val="24"/>
        </w:rPr>
        <w:t xml:space="preserve"> </w:t>
      </w:r>
      <w:r>
        <w:rPr>
          <w:sz w:val="24"/>
        </w:rPr>
        <w:t>designee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PIH</w:t>
      </w:r>
      <w:r>
        <w:rPr>
          <w:spacing w:val="-1"/>
          <w:sz w:val="24"/>
        </w:rPr>
        <w:t xml:space="preserve"> </w:t>
      </w:r>
      <w:r>
        <w:rPr>
          <w:sz w:val="24"/>
        </w:rPr>
        <w:t>2021-15.</w:t>
      </w:r>
    </w:p>
    <w:p w14:paraId="06334F33" w14:textId="64EB0B51" w:rsidR="00711568" w:rsidRDefault="00D515FF">
      <w:pPr>
        <w:pStyle w:val="BodyText"/>
        <w:ind w:left="220" w:right="377"/>
      </w:pPr>
      <w:r>
        <w:t>As applicable, the CoC must provide documentation to the PHA of the</w:t>
      </w:r>
      <w:r>
        <w:rPr>
          <w:spacing w:val="1"/>
        </w:rPr>
        <w:t xml:space="preserve"> </w:t>
      </w:r>
      <w:r>
        <w:t>referring agency’s verification that the family meets one of the four eligible categories for EHV</w:t>
      </w:r>
      <w:r>
        <w:rPr>
          <w:spacing w:val="-57"/>
        </w:rPr>
        <w:t xml:space="preserve"> </w:t>
      </w:r>
      <w:r>
        <w:t>assistance.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documentation 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family’s</w:t>
      </w:r>
      <w:r>
        <w:rPr>
          <w:spacing w:val="-2"/>
        </w:rPr>
        <w:t xml:space="preserve"> </w:t>
      </w:r>
      <w:r>
        <w:t>file.</w:t>
      </w:r>
    </w:p>
    <w:p w14:paraId="7971F8DE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24655656" w14:textId="77777777" w:rsidR="00711568" w:rsidRDefault="00D515FF">
      <w:pPr>
        <w:pStyle w:val="Heading2"/>
      </w:pPr>
      <w:r>
        <w:lastRenderedPageBreak/>
        <w:t>TPS-IV.C.</w:t>
      </w:r>
      <w:r>
        <w:rPr>
          <w:spacing w:val="-7"/>
        </w:rPr>
        <w:t xml:space="preserve"> </w:t>
      </w:r>
      <w:r>
        <w:t>PHA</w:t>
      </w:r>
      <w:r>
        <w:rPr>
          <w:spacing w:val="-5"/>
        </w:rPr>
        <w:t xml:space="preserve"> </w:t>
      </w:r>
      <w:r>
        <w:t>SCREENING</w:t>
      </w:r>
    </w:p>
    <w:p w14:paraId="5EADD41E" w14:textId="77777777" w:rsidR="00711568" w:rsidRDefault="00D515FF">
      <w:pPr>
        <w:pStyle w:val="Heading3"/>
      </w:pPr>
      <w:r>
        <w:t>Overview</w:t>
      </w:r>
    </w:p>
    <w:p w14:paraId="4DAF698D" w14:textId="77777777" w:rsidR="00711568" w:rsidRDefault="00D515FF">
      <w:pPr>
        <w:pStyle w:val="BodyText"/>
        <w:ind w:left="219" w:right="356"/>
      </w:pPr>
      <w:r>
        <w:t>HUD waived 24 CFR 982.552 and 982.553 in part for the EHV applicants and established</w:t>
      </w:r>
      <w:r>
        <w:rPr>
          <w:spacing w:val="1"/>
        </w:rPr>
        <w:t xml:space="preserve"> </w:t>
      </w:r>
      <w:r>
        <w:t>alternative requirement for mandatory and permissive prohibitions of admissions. Except where</w:t>
      </w:r>
      <w:r>
        <w:rPr>
          <w:spacing w:val="-57"/>
        </w:rPr>
        <w:t xml:space="preserve"> </w:t>
      </w:r>
      <w:r>
        <w:t>applicable, PHA policies regarding denials in Chapter 3 of this policy do not apply to screening</w:t>
      </w:r>
      <w:r>
        <w:rPr>
          <w:spacing w:val="-57"/>
        </w:rPr>
        <w:t xml:space="preserve"> </w:t>
      </w:r>
      <w:r>
        <w:t>individuals and families for eligibility for an EHV. Instead, the EHV alternative requirement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applicants.</w:t>
      </w:r>
    </w:p>
    <w:p w14:paraId="5D711A37" w14:textId="77777777" w:rsidR="00711568" w:rsidRDefault="00D515FF">
      <w:pPr>
        <w:pStyle w:val="BodyText"/>
        <w:ind w:left="219" w:right="511"/>
      </w:pPr>
      <w:r>
        <w:t>The mandatory and permissive prohibitions listed in Notice PIH 2021-15 and in this chapter,</w:t>
      </w:r>
      <w:r>
        <w:rPr>
          <w:spacing w:val="1"/>
        </w:rPr>
        <w:t xml:space="preserve"> </w:t>
      </w:r>
      <w:r>
        <w:t>however, apply only when screening the individual or family for eligibility for an EHV. When</w:t>
      </w:r>
      <w:r>
        <w:rPr>
          <w:spacing w:val="-57"/>
        </w:rPr>
        <w:t xml:space="preserve"> </w:t>
      </w:r>
      <w:r>
        <w:t>adding a family member after the family has been placed under a HAP contract with EHV</w:t>
      </w:r>
      <w:r>
        <w:rPr>
          <w:spacing w:val="1"/>
        </w:rPr>
        <w:t xml:space="preserve"> </w:t>
      </w:r>
      <w:r>
        <w:t>assistance, the regulations at 24 CFR 982.551(h)(2) apply. Other than the birth, adoption, or</w:t>
      </w:r>
      <w:r>
        <w:rPr>
          <w:spacing w:val="1"/>
        </w:rPr>
        <w:t xml:space="preserve"> </w:t>
      </w:r>
      <w:r>
        <w:t>court-awarded custody of a child, the PHA must approve additional family members and may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so.</w:t>
      </w:r>
    </w:p>
    <w:p w14:paraId="5707A192" w14:textId="77777777" w:rsidR="00711568" w:rsidRDefault="00D515FF">
      <w:pPr>
        <w:pStyle w:val="Heading3"/>
        <w:ind w:left="219"/>
      </w:pPr>
      <w:r>
        <w:t>Mandatory</w:t>
      </w:r>
      <w:r>
        <w:rPr>
          <w:spacing w:val="-3"/>
        </w:rPr>
        <w:t xml:space="preserve"> </w:t>
      </w:r>
      <w:r>
        <w:t>Denials</w:t>
      </w:r>
    </w:p>
    <w:p w14:paraId="5ACE45F7" w14:textId="77777777" w:rsidR="00711568" w:rsidRDefault="00D515FF">
      <w:pPr>
        <w:pStyle w:val="BodyText"/>
        <w:ind w:left="219" w:right="644"/>
      </w:pPr>
      <w:r>
        <w:t>Under alternative requirements for the EHV program, mandatory denials for EHV applicants</w:t>
      </w:r>
      <w:r>
        <w:rPr>
          <w:spacing w:val="-57"/>
        </w:rPr>
        <w:t xml:space="preserve"> </w:t>
      </w:r>
      <w:r>
        <w:t>include:</w:t>
      </w:r>
    </w:p>
    <w:p w14:paraId="365EEC19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451"/>
        <w:rPr>
          <w:sz w:val="24"/>
        </w:rPr>
      </w:pPr>
      <w:r>
        <w:rPr>
          <w:sz w:val="24"/>
        </w:rPr>
        <w:t>24 CFR 982.553(a)(1)(ii)(C), which prohibits admission if any household member has ever</w:t>
      </w:r>
      <w:r>
        <w:rPr>
          <w:spacing w:val="-57"/>
          <w:sz w:val="24"/>
        </w:rPr>
        <w:t xml:space="preserve"> </w:t>
      </w:r>
      <w:r>
        <w:rPr>
          <w:sz w:val="24"/>
        </w:rPr>
        <w:t>been convicted of drug-related criminal activity for manufacture or production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methamphetamine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federally assisted housing.</w:t>
      </w:r>
    </w:p>
    <w:p w14:paraId="72944CFA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left="579" w:right="653"/>
        <w:rPr>
          <w:sz w:val="24"/>
        </w:rPr>
      </w:pP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982.553(a)(2)(i),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prohibits</w:t>
      </w:r>
      <w:r>
        <w:rPr>
          <w:spacing w:val="-2"/>
          <w:sz w:val="24"/>
        </w:rPr>
        <w:t xml:space="preserve"> </w:t>
      </w:r>
      <w:r>
        <w:rPr>
          <w:sz w:val="24"/>
        </w:rPr>
        <w:t>admission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household is subject to a lifetime registration requirement under a state sex offender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3E5A011D" w14:textId="77777777" w:rsidR="00711568" w:rsidRDefault="00D515FF">
      <w:pPr>
        <w:pStyle w:val="BodyText"/>
        <w:spacing w:before="119"/>
        <w:ind w:left="219" w:right="295"/>
      </w:pPr>
      <w:r>
        <w:t>The PHA must deny admission to the program if any member of the family fails to sign and</w:t>
      </w:r>
      <w:r>
        <w:rPr>
          <w:spacing w:val="1"/>
        </w:rPr>
        <w:t xml:space="preserve"> </w:t>
      </w:r>
      <w:r>
        <w:t>submit consent forms for obtaining information as required by 24 CFR 982.552(b)(3) but should</w:t>
      </w:r>
      <w:r>
        <w:rPr>
          <w:spacing w:val="-57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first.</w:t>
      </w:r>
    </w:p>
    <w:p w14:paraId="1DE99DC3" w14:textId="11CBD825" w:rsidR="00711568" w:rsidRDefault="00BE7D21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26560EB8" w14:textId="7C4AB548" w:rsidR="00711568" w:rsidRDefault="00D515FF">
      <w:pPr>
        <w:pStyle w:val="BodyText"/>
        <w:ind w:left="939" w:right="375"/>
      </w:pPr>
      <w:r>
        <w:t xml:space="preserve">While the </w:t>
      </w:r>
      <w:r w:rsidR="00BE7D21">
        <w:t>OHCD</w:t>
      </w:r>
      <w:r>
        <w:t xml:space="preserve"> will deny admission to the program if any adult member (or head of</w:t>
      </w:r>
      <w:r>
        <w:rPr>
          <w:spacing w:val="1"/>
        </w:rPr>
        <w:t xml:space="preserve"> </w:t>
      </w:r>
      <w:r>
        <w:t xml:space="preserve">household or spouse, regardless of age) fails to sign and submit consent forms, the </w:t>
      </w:r>
      <w:r w:rsidR="00BE7D21">
        <w:t xml:space="preserve">OHCD </w:t>
      </w:r>
      <w:r>
        <w:t>will first notify the family of the limited EHV grounds for denial of admission as part 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family.</w:t>
      </w:r>
    </w:p>
    <w:p w14:paraId="4E7F6A41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091C2F69" w14:textId="77777777" w:rsidR="00711568" w:rsidRDefault="00D515FF">
      <w:pPr>
        <w:pStyle w:val="Heading3"/>
        <w:spacing w:before="60"/>
      </w:pPr>
      <w:r>
        <w:lastRenderedPageBreak/>
        <w:t>Permissive</w:t>
      </w:r>
      <w:r>
        <w:rPr>
          <w:spacing w:val="-5"/>
        </w:rPr>
        <w:t xml:space="preserve"> </w:t>
      </w:r>
      <w:r>
        <w:t>Denial</w:t>
      </w:r>
    </w:p>
    <w:p w14:paraId="195382EC" w14:textId="77777777" w:rsidR="00711568" w:rsidRDefault="00D515FF">
      <w:pPr>
        <w:pStyle w:val="BodyText"/>
        <w:ind w:left="220" w:right="314"/>
      </w:pPr>
      <w:r>
        <w:t>Notice PIH 2021-15 lists permissive prohibitions for which the PHA may, but is not required to,</w:t>
      </w:r>
      <w:r>
        <w:rPr>
          <w:spacing w:val="-57"/>
        </w:rPr>
        <w:t xml:space="preserve"> </w:t>
      </w:r>
      <w:r>
        <w:t>deny admission to EHV families. The notice also lists prohibitions that, while allowable under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deny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families.</w:t>
      </w:r>
    </w:p>
    <w:p w14:paraId="33D25EEB" w14:textId="77777777" w:rsidR="00711568" w:rsidRDefault="00D515FF">
      <w:pPr>
        <w:pStyle w:val="BodyText"/>
        <w:ind w:left="220" w:right="521"/>
      </w:pPr>
      <w:r>
        <w:t>If the PHA intends to establish permissive prohibition policies for EHV applicants, the PHA</w:t>
      </w:r>
      <w:r>
        <w:rPr>
          <w:spacing w:val="1"/>
        </w:rPr>
        <w:t xml:space="preserve"> </w:t>
      </w:r>
      <w:r>
        <w:t>must first consult with its CoC partner to understand the impact that the proposed prohibitions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 on referrals and must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CoC’s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consideration.</w:t>
      </w:r>
    </w:p>
    <w:p w14:paraId="28902647" w14:textId="362854D2" w:rsidR="00711568" w:rsidRDefault="00BE7D21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3D194184" w14:textId="536E35A3" w:rsidR="00711568" w:rsidRDefault="00D515FF">
      <w:pPr>
        <w:pStyle w:val="BodyText"/>
        <w:ind w:left="940" w:right="281"/>
      </w:pPr>
      <w:r>
        <w:t xml:space="preserve">In consultation with the CoC, the </w:t>
      </w:r>
      <w:r w:rsidR="00BE7D21">
        <w:t>OHCD</w:t>
      </w:r>
      <w:r>
        <w:t xml:space="preserve"> will apply permissive prohibition to the </w:t>
      </w:r>
      <w:r w:rsidR="007634AC">
        <w:t xml:space="preserve">screening of </w:t>
      </w:r>
      <w:r>
        <w:t>EHV applicants. Determinations using permissive prohibitions will be made based on</w:t>
      </w:r>
      <w:r>
        <w:rPr>
          <w:spacing w:val="1"/>
        </w:rPr>
        <w:t xml:space="preserve"> </w:t>
      </w:r>
      <w:r>
        <w:t>an individualized assessment of relevant mitigating information in accordance with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 Section 3-III.E.</w:t>
      </w:r>
    </w:p>
    <w:p w14:paraId="0CF348FC" w14:textId="6644248B" w:rsidR="00711568" w:rsidRDefault="00D515FF">
      <w:pPr>
        <w:pStyle w:val="BodyText"/>
        <w:ind w:left="940"/>
      </w:pPr>
      <w:r>
        <w:t>The</w:t>
      </w:r>
      <w:r>
        <w:rPr>
          <w:spacing w:val="-4"/>
        </w:rPr>
        <w:t xml:space="preserve"> </w:t>
      </w:r>
      <w:r w:rsidR="00BE7D21">
        <w:t>OHCD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permissive</w:t>
      </w:r>
      <w:r>
        <w:rPr>
          <w:spacing w:val="-4"/>
        </w:rPr>
        <w:t xml:space="preserve"> </w:t>
      </w:r>
      <w:r>
        <w:t>prohibitions:</w:t>
      </w:r>
    </w:p>
    <w:p w14:paraId="6C43B1D4" w14:textId="1B313291" w:rsidR="00711568" w:rsidRDefault="00D515FF" w:rsidP="00BE7D21">
      <w:pPr>
        <w:pStyle w:val="BodyText"/>
        <w:numPr>
          <w:ilvl w:val="0"/>
          <w:numId w:val="8"/>
        </w:numPr>
        <w:ind w:left="2160" w:right="282"/>
      </w:pPr>
      <w:r>
        <w:t xml:space="preserve">If the </w:t>
      </w:r>
      <w:r w:rsidR="00BE7D21">
        <w:t>OHCD</w:t>
      </w:r>
      <w:r>
        <w:t xml:space="preserve"> determines that any household member is currently engaged in, or </w:t>
      </w:r>
      <w:r w:rsidR="00BE7D21">
        <w:t>has engaged in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months:</w:t>
      </w:r>
    </w:p>
    <w:p w14:paraId="7C09FA63" w14:textId="77777777" w:rsidR="00711568" w:rsidRDefault="00D515FF" w:rsidP="00BE7D21">
      <w:pPr>
        <w:pStyle w:val="BodyText"/>
        <w:numPr>
          <w:ilvl w:val="1"/>
          <w:numId w:val="8"/>
        </w:numPr>
        <w:ind w:left="2520"/>
      </w:pPr>
      <w:r>
        <w:t>Violent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activity</w:t>
      </w:r>
    </w:p>
    <w:p w14:paraId="25D7A938" w14:textId="77777777" w:rsidR="00711568" w:rsidRDefault="00D515FF" w:rsidP="00BE7D21">
      <w:pPr>
        <w:pStyle w:val="BodyText"/>
        <w:numPr>
          <w:ilvl w:val="1"/>
          <w:numId w:val="8"/>
        </w:numPr>
        <w:ind w:left="2520" w:right="335"/>
      </w:pPr>
      <w:r>
        <w:t>Other criminal activity that may threaten the health, safety, or right to</w:t>
      </w:r>
      <w:r>
        <w:rPr>
          <w:spacing w:val="1"/>
        </w:rPr>
        <w:t xml:space="preserve"> </w:t>
      </w:r>
      <w:r>
        <w:t>peaceful enjoyment of the premises by other residents or persons residing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vicinity</w:t>
      </w:r>
    </w:p>
    <w:p w14:paraId="5D83898E" w14:textId="77777777" w:rsidR="00711568" w:rsidRDefault="00D515FF" w:rsidP="00BE7D21">
      <w:pPr>
        <w:pStyle w:val="BodyText"/>
        <w:numPr>
          <w:ilvl w:val="0"/>
          <w:numId w:val="8"/>
        </w:numPr>
        <w:ind w:left="2160" w:right="269"/>
      </w:pPr>
      <w:r>
        <w:t>If any member of the family has committed fraud, bribery, or any other corrupt or</w:t>
      </w:r>
      <w:r>
        <w:rPr>
          <w:spacing w:val="-57"/>
        </w:rPr>
        <w:t xml:space="preserve"> </w:t>
      </w:r>
      <w:r>
        <w:t>criminal act in connection with any federal housing program within the previous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</w:p>
    <w:p w14:paraId="1A40FFFA" w14:textId="7B6154A5" w:rsidR="00711568" w:rsidRDefault="00D515FF" w:rsidP="00BE7D21">
      <w:pPr>
        <w:pStyle w:val="BodyText"/>
        <w:numPr>
          <w:ilvl w:val="0"/>
          <w:numId w:val="8"/>
        </w:numPr>
        <w:spacing w:before="121"/>
        <w:ind w:left="2160" w:right="549"/>
      </w:pPr>
      <w:r>
        <w:t xml:space="preserve">If the family engaged in or threatened abusive or violent behavior toward </w:t>
      </w:r>
      <w:r w:rsidR="008F5842">
        <w:t xml:space="preserve">OHCD personnel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months.</w:t>
      </w:r>
    </w:p>
    <w:p w14:paraId="4AA8E92B" w14:textId="797B3CF2" w:rsidR="00711568" w:rsidRDefault="00D515FF">
      <w:pPr>
        <w:pStyle w:val="BodyText"/>
        <w:ind w:left="940" w:right="528"/>
      </w:pPr>
      <w:r>
        <w:t xml:space="preserve">The </w:t>
      </w:r>
      <w:r w:rsidR="008F5842">
        <w:t xml:space="preserve">OHCD </w:t>
      </w:r>
      <w:r>
        <w:t xml:space="preserve">will also deny assistance to household members already receiving </w:t>
      </w:r>
      <w:r w:rsidR="007634AC">
        <w:t xml:space="preserve">assistance from </w:t>
      </w:r>
      <w:r>
        <w:t>another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9.h.</w:t>
      </w:r>
      <w:r>
        <w:rPr>
          <w:spacing w:val="-1"/>
        </w:rPr>
        <w:t xml:space="preserve"> </w:t>
      </w:r>
      <w:r>
        <w:t>of Notice</w:t>
      </w:r>
      <w:r>
        <w:rPr>
          <w:spacing w:val="-2"/>
        </w:rPr>
        <w:t xml:space="preserve"> </w:t>
      </w:r>
      <w:r>
        <w:t>PIH</w:t>
      </w:r>
      <w:r>
        <w:rPr>
          <w:spacing w:val="-1"/>
        </w:rPr>
        <w:t xml:space="preserve"> </w:t>
      </w:r>
      <w:r>
        <w:t>2021-15.</w:t>
      </w:r>
    </w:p>
    <w:p w14:paraId="4D05FE2C" w14:textId="77777777" w:rsidR="00711568" w:rsidRDefault="00D515FF">
      <w:pPr>
        <w:pStyle w:val="BodyText"/>
        <w:spacing w:before="118"/>
        <w:ind w:left="940" w:right="435"/>
      </w:pPr>
      <w:r>
        <w:t>Prohibitions based on criminal activity for the eligible EHV populations regarding drug</w:t>
      </w:r>
      <w:r>
        <w:rPr>
          <w:spacing w:val="-58"/>
        </w:rPr>
        <w:t xml:space="preserve"> </w:t>
      </w:r>
      <w:r>
        <w:t>possession will be considered apart from criminal activity against persons (i.e., violent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activity).</w:t>
      </w:r>
    </w:p>
    <w:p w14:paraId="79F4B8DF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3C652984" w14:textId="77777777" w:rsidR="00711568" w:rsidRDefault="00D515FF">
      <w:pPr>
        <w:pStyle w:val="BodyText"/>
        <w:spacing w:before="60"/>
        <w:ind w:left="940" w:right="561"/>
      </w:pPr>
      <w:r>
        <w:lastRenderedPageBreak/>
        <w:t xml:space="preserve">In compliance with PIH 2021-15, the PHA </w:t>
      </w:r>
      <w:r>
        <w:rPr>
          <w:b/>
        </w:rPr>
        <w:t xml:space="preserve">will not </w:t>
      </w:r>
      <w:r>
        <w:t>deny an EHV applicant admission</w:t>
      </w:r>
      <w:r>
        <w:rPr>
          <w:spacing w:val="-57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whether:</w:t>
      </w:r>
    </w:p>
    <w:p w14:paraId="0FF67304" w14:textId="77777777" w:rsidR="00711568" w:rsidRDefault="00D515FF">
      <w:pPr>
        <w:pStyle w:val="BodyText"/>
        <w:ind w:left="1659" w:right="249"/>
      </w:pPr>
      <w:r>
        <w:t>Any member of the family has been evicted from federally assisted housing in the</w:t>
      </w:r>
      <w:r>
        <w:rPr>
          <w:spacing w:val="-57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proofErr w:type="gramStart"/>
      <w:r>
        <w:t>years;</w:t>
      </w:r>
      <w:proofErr w:type="gramEnd"/>
    </w:p>
    <w:p w14:paraId="7CA70D8E" w14:textId="77777777" w:rsidR="00711568" w:rsidRDefault="00D515FF">
      <w:pPr>
        <w:pStyle w:val="BodyText"/>
        <w:ind w:left="1659" w:right="410"/>
      </w:pPr>
      <w:r>
        <w:t>A PHA has ever terminated assistance under the program for any member of the</w:t>
      </w:r>
      <w:r>
        <w:rPr>
          <w:spacing w:val="-57"/>
        </w:rPr>
        <w:t xml:space="preserve"> </w:t>
      </w:r>
      <w:proofErr w:type="gramStart"/>
      <w:r>
        <w:t>family;</w:t>
      </w:r>
      <w:proofErr w:type="gramEnd"/>
    </w:p>
    <w:p w14:paraId="2FC00E20" w14:textId="77777777" w:rsidR="00711568" w:rsidRDefault="00D515FF">
      <w:pPr>
        <w:pStyle w:val="BodyText"/>
        <w:ind w:left="1659" w:right="249"/>
      </w:pPr>
      <w:r>
        <w:t>The family currently owes rent or other amounts to the PHA or to another PHA in</w:t>
      </w:r>
      <w:r>
        <w:rPr>
          <w:spacing w:val="-57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public housing assistance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1937</w:t>
      </w:r>
      <w:r>
        <w:rPr>
          <w:spacing w:val="-1"/>
        </w:rPr>
        <w:t xml:space="preserve"> </w:t>
      </w:r>
      <w:proofErr w:type="gramStart"/>
      <w:r>
        <w:t>Act;</w:t>
      </w:r>
      <w:proofErr w:type="gramEnd"/>
    </w:p>
    <w:p w14:paraId="75EAC01B" w14:textId="77777777" w:rsidR="00711568" w:rsidRDefault="00D515FF">
      <w:pPr>
        <w:pStyle w:val="BodyText"/>
        <w:ind w:left="1660" w:right="375"/>
      </w:pPr>
      <w:r>
        <w:t>The family has not reimbursed any PHA for amounts paid to an owner under a</w:t>
      </w:r>
      <w:r>
        <w:rPr>
          <w:spacing w:val="1"/>
        </w:rPr>
        <w:t xml:space="preserve"> </w:t>
      </w:r>
      <w:r>
        <w:t>HAP contract for rent, damages to the unit, or other amounts owed by the family</w:t>
      </w:r>
      <w:r>
        <w:rPr>
          <w:spacing w:val="-5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lease;</w:t>
      </w:r>
      <w:proofErr w:type="gramEnd"/>
    </w:p>
    <w:p w14:paraId="49D8CDE2" w14:textId="77777777" w:rsidR="00711568" w:rsidRDefault="00D515FF">
      <w:pPr>
        <w:pStyle w:val="BodyText"/>
        <w:ind w:left="1660" w:right="288"/>
      </w:pPr>
      <w:r>
        <w:t>The family breached an agreement with the PHA to pay amounts owed to a PHA,</w:t>
      </w:r>
      <w:r>
        <w:rPr>
          <w:spacing w:val="-5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PHA;</w:t>
      </w:r>
      <w:proofErr w:type="gramEnd"/>
    </w:p>
    <w:p w14:paraId="1D5F3D88" w14:textId="77777777" w:rsidR="00711568" w:rsidRDefault="00D515FF">
      <w:pPr>
        <w:pStyle w:val="BodyText"/>
        <w:ind w:left="1660" w:right="772"/>
      </w:pPr>
      <w:r>
        <w:t>The family would otherwise be prohibited admission under alcohol abuse</w:t>
      </w:r>
      <w:r>
        <w:rPr>
          <w:spacing w:val="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982.553(a)(3</w:t>
      </w:r>
      <w:proofErr w:type="gramStart"/>
      <w:r>
        <w:t>);</w:t>
      </w:r>
      <w:proofErr w:type="gramEnd"/>
    </w:p>
    <w:p w14:paraId="69C8497E" w14:textId="77777777" w:rsidR="00711568" w:rsidRDefault="00D515FF">
      <w:pPr>
        <w:pStyle w:val="BodyText"/>
        <w:ind w:left="1660" w:right="451"/>
        <w:jc w:val="both"/>
      </w:pPr>
      <w:r>
        <w:t>The PHA determines that any household member is currently engaged in or has</w:t>
      </w:r>
      <w:r>
        <w:rPr>
          <w:spacing w:val="-57"/>
        </w:rPr>
        <w:t xml:space="preserve"> </w:t>
      </w:r>
      <w:r>
        <w:t>engaged in during a reasonable time before the admission, drug-related criminal</w:t>
      </w:r>
      <w:r>
        <w:rPr>
          <w:spacing w:val="-57"/>
        </w:rPr>
        <w:t xml:space="preserve"> </w:t>
      </w:r>
      <w:r>
        <w:t>activity.</w:t>
      </w:r>
    </w:p>
    <w:p w14:paraId="43B864BA" w14:textId="77777777" w:rsidR="00711568" w:rsidRDefault="00711568">
      <w:pPr>
        <w:jc w:val="both"/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13FD1A60" w14:textId="77777777" w:rsidR="00711568" w:rsidRDefault="00D515FF">
      <w:pPr>
        <w:pStyle w:val="Heading2"/>
      </w:pPr>
      <w:r>
        <w:lastRenderedPageBreak/>
        <w:t>TPS-IV.D.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ADMISSION</w:t>
      </w:r>
    </w:p>
    <w:p w14:paraId="6FE99071" w14:textId="77777777" w:rsidR="00711568" w:rsidRDefault="00D515FF">
      <w:pPr>
        <w:pStyle w:val="Heading3"/>
      </w:pPr>
      <w:r>
        <w:t>Self-Certification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Admission</w:t>
      </w:r>
    </w:p>
    <w:p w14:paraId="6E572866" w14:textId="77777777" w:rsidR="00711568" w:rsidRDefault="00D515FF">
      <w:pPr>
        <w:pStyle w:val="BodyText"/>
        <w:ind w:left="219" w:right="247"/>
      </w:pPr>
      <w:r>
        <w:t>The requirement to obtain third-party verification of income in accordance with Notice PIH</w:t>
      </w:r>
      <w:r>
        <w:rPr>
          <w:spacing w:val="1"/>
        </w:rPr>
        <w:t xml:space="preserve"> </w:t>
      </w:r>
      <w:r>
        <w:t>2018-18 does not apply to the EHV program applicants at admission, and alternatively, PHAs</w:t>
      </w:r>
      <w:r>
        <w:rPr>
          <w:spacing w:val="1"/>
        </w:rPr>
        <w:t xml:space="preserve"> </w:t>
      </w:r>
      <w:r>
        <w:t>may consider self-certification the highest form of income verification at admission. As such,</w:t>
      </w:r>
      <w:r>
        <w:rPr>
          <w:spacing w:val="1"/>
        </w:rPr>
        <w:t xml:space="preserve"> </w:t>
      </w:r>
      <w:r>
        <w:t>PHA policies related to the verification of income in Section 7-I.B. do not apply to EHV families</w:t>
      </w:r>
      <w:r>
        <w:rPr>
          <w:spacing w:val="-58"/>
        </w:rPr>
        <w:t xml:space="preserve"> </w:t>
      </w:r>
      <w:r>
        <w:t>at admission. Instead, applicants must submit an affidavit attesting to their reported income,</w:t>
      </w:r>
      <w:r>
        <w:rPr>
          <w:spacing w:val="1"/>
        </w:rPr>
        <w:t xml:space="preserve"> </w:t>
      </w:r>
      <w:r>
        <w:t>assets,</w:t>
      </w:r>
      <w:r>
        <w:rPr>
          <w:spacing w:val="-2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income eligibility</w:t>
      </w:r>
      <w:r>
        <w:rPr>
          <w:spacing w:val="-1"/>
        </w:rPr>
        <w:t xml:space="preserve"> </w:t>
      </w:r>
      <w:r>
        <w:t>determination.</w:t>
      </w:r>
    </w:p>
    <w:p w14:paraId="20B5B9E2" w14:textId="77777777" w:rsidR="00711568" w:rsidRDefault="00D515FF">
      <w:pPr>
        <w:pStyle w:val="BodyText"/>
        <w:ind w:left="219" w:right="467"/>
        <w:jc w:val="both"/>
      </w:pPr>
      <w:r>
        <w:t>Additionally, applicants may provide third-party documentation that represents the applicant’s</w:t>
      </w:r>
      <w:r>
        <w:rPr>
          <w:spacing w:val="-57"/>
        </w:rPr>
        <w:t xml:space="preserve"> </w:t>
      </w:r>
      <w:r>
        <w:t>income within the 60-day period prior to admission or voucher issuance but is not dated within</w:t>
      </w:r>
      <w:r>
        <w:rPr>
          <w:spacing w:val="-5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PHA’s</w:t>
      </w:r>
      <w:r>
        <w:rPr>
          <w:spacing w:val="-1"/>
        </w:rPr>
        <w:t xml:space="preserve"> </w:t>
      </w:r>
      <w:r>
        <w:t>request.</w:t>
      </w:r>
    </w:p>
    <w:p w14:paraId="76A8CB12" w14:textId="77777777" w:rsidR="00711568" w:rsidRDefault="00D515FF">
      <w:pPr>
        <w:pStyle w:val="BodyText"/>
        <w:ind w:left="939"/>
      </w:pPr>
      <w:r>
        <w:rPr>
          <w:u w:val="single"/>
        </w:rPr>
        <w:t>PHA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Policy</w:t>
      </w:r>
    </w:p>
    <w:p w14:paraId="448365AE" w14:textId="77777777" w:rsidR="00711568" w:rsidRDefault="00D515FF">
      <w:pPr>
        <w:pStyle w:val="BodyText"/>
        <w:ind w:left="939" w:right="616"/>
      </w:pPr>
      <w:r>
        <w:t>Any documents used for verification must be the original (not photocopies) and dated</w:t>
      </w:r>
      <w:r>
        <w:rPr>
          <w:spacing w:val="-57"/>
        </w:rPr>
        <w:t xml:space="preserve"> </w:t>
      </w:r>
      <w:r>
        <w:t>within the 60-day period prior to admission. The documents must not be damaged,</w:t>
      </w:r>
      <w:r>
        <w:rPr>
          <w:spacing w:val="1"/>
        </w:rPr>
        <w:t xml:space="preserve"> </w:t>
      </w:r>
      <w:r>
        <w:t>altered,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way</w:t>
      </w:r>
      <w:r>
        <w:rPr>
          <w:spacing w:val="-1"/>
        </w:rPr>
        <w:t xml:space="preserve"> </w:t>
      </w:r>
      <w:r>
        <w:t>illegible.</w:t>
      </w:r>
    </w:p>
    <w:p w14:paraId="7FE08CAA" w14:textId="77777777" w:rsidR="00711568" w:rsidRDefault="00D515FF">
      <w:pPr>
        <w:pStyle w:val="BodyText"/>
        <w:ind w:left="939"/>
      </w:pPr>
      <w:r>
        <w:t>Printouts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webpages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documents.</w:t>
      </w:r>
    </w:p>
    <w:p w14:paraId="64814865" w14:textId="77777777" w:rsidR="00711568" w:rsidRDefault="00D515FF">
      <w:pPr>
        <w:pStyle w:val="BodyText"/>
        <w:ind w:left="939" w:right="350"/>
      </w:pPr>
      <w:r>
        <w:t>Any family self-certifications must be made in a format acceptable to the PHA and must</w:t>
      </w:r>
      <w:r>
        <w:rPr>
          <w:spacing w:val="-5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verified.</w:t>
      </w:r>
    </w:p>
    <w:p w14:paraId="4EC34799" w14:textId="77777777" w:rsidR="00711568" w:rsidRDefault="00D515FF">
      <w:pPr>
        <w:pStyle w:val="BodyText"/>
        <w:ind w:left="939" w:right="256"/>
      </w:pPr>
      <w:r>
        <w:t>The PHA will incorporate additional procedures to remind families of the obligation to</w:t>
      </w:r>
      <w:r>
        <w:rPr>
          <w:spacing w:val="1"/>
        </w:rPr>
        <w:t xml:space="preserve"> </w:t>
      </w:r>
      <w:r>
        <w:t>provide true and complete information in accordance with Chapter 14. The PHA will</w:t>
      </w:r>
      <w:r>
        <w:rPr>
          <w:spacing w:val="1"/>
        </w:rPr>
        <w:t xml:space="preserve"> </w:t>
      </w:r>
      <w:r>
        <w:t>address any material discrepancies (i.e., unreported income or a substantial difference in</w:t>
      </w:r>
      <w:r>
        <w:rPr>
          <w:spacing w:val="1"/>
        </w:rPr>
        <w:t xml:space="preserve"> </w:t>
      </w:r>
      <w:r>
        <w:t>reported income) that may arise later. The PHA may, but is not required to, offer the</w:t>
      </w:r>
      <w:r>
        <w:rPr>
          <w:spacing w:val="1"/>
        </w:rPr>
        <w:t xml:space="preserve"> </w:t>
      </w:r>
      <w:r>
        <w:t>family a repayment agreement in accordance with Chapter 16. If the family fails to repay</w:t>
      </w:r>
      <w:r>
        <w:rPr>
          <w:spacing w:val="-57"/>
        </w:rPr>
        <w:t xml:space="preserve"> </w:t>
      </w:r>
      <w:r>
        <w:t>the excess subsidy, the PHA will terminate the family’s assistance in accordance with the</w:t>
      </w:r>
      <w:r>
        <w:rPr>
          <w:spacing w:val="-57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 Chapter 12.</w:t>
      </w:r>
    </w:p>
    <w:p w14:paraId="349E8A8E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4136387C" w14:textId="77777777" w:rsidR="00711568" w:rsidRDefault="00D515FF">
      <w:pPr>
        <w:pStyle w:val="Heading3"/>
        <w:spacing w:before="60"/>
      </w:pPr>
      <w:r>
        <w:lastRenderedPageBreak/>
        <w:t>Recently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Determinations</w:t>
      </w:r>
    </w:p>
    <w:p w14:paraId="5821D126" w14:textId="77777777" w:rsidR="00711568" w:rsidRDefault="00D515FF">
      <w:pPr>
        <w:pStyle w:val="BodyText"/>
        <w:ind w:left="220" w:right="549"/>
      </w:pPr>
      <w:r>
        <w:t>PHAs may accept income calculations and verifications from third-party providers or from an</w:t>
      </w:r>
      <w:r>
        <w:rPr>
          <w:spacing w:val="-57"/>
        </w:rPr>
        <w:t xml:space="preserve"> </w:t>
      </w:r>
      <w:r>
        <w:t>examination that the PHA conducted on behalf of the family for another subsidized housing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as:</w:t>
      </w:r>
    </w:p>
    <w:p w14:paraId="2461926C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259"/>
        <w:rPr>
          <w:sz w:val="24"/>
        </w:rPr>
      </w:pPr>
      <w:r>
        <w:rPr>
          <w:sz w:val="24"/>
        </w:rPr>
        <w:t>The income was calculated in accordance with rules outlined at 24 CFR Part 5 and within the</w:t>
      </w:r>
      <w:r>
        <w:rPr>
          <w:spacing w:val="-57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six months; and</w:t>
      </w:r>
    </w:p>
    <w:p w14:paraId="4E3AF720" w14:textId="5F5E177A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 w:line="338" w:lineRule="auto"/>
        <w:ind w:left="940" w:right="231" w:hanging="720"/>
        <w:rPr>
          <w:sz w:val="24"/>
        </w:rPr>
      </w:pPr>
      <w:r>
        <w:rPr>
          <w:sz w:val="24"/>
        </w:rPr>
        <w:t>The family certifies there has been no change in income or family composition in the interim.</w:t>
      </w:r>
      <w:r>
        <w:rPr>
          <w:spacing w:val="-57"/>
          <w:sz w:val="24"/>
        </w:rPr>
        <w:t xml:space="preserve"> </w:t>
      </w:r>
      <w:r w:rsidR="00F93C56">
        <w:rPr>
          <w:sz w:val="24"/>
          <w:u w:val="single"/>
        </w:rPr>
        <w:t>OHCD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Policy</w:t>
      </w:r>
    </w:p>
    <w:p w14:paraId="472761D0" w14:textId="45B7C811" w:rsidR="00711568" w:rsidRDefault="00D515FF">
      <w:pPr>
        <w:pStyle w:val="BodyText"/>
        <w:spacing w:before="6"/>
        <w:ind w:left="940" w:right="602"/>
      </w:pPr>
      <w:r>
        <w:t xml:space="preserve">The </w:t>
      </w:r>
      <w:r w:rsidR="00F93C56">
        <w:t>OHCD</w:t>
      </w:r>
      <w:r>
        <w:t xml:space="preserve"> will accept income calculations and verifications from third-party providers</w:t>
      </w:r>
      <w:r>
        <w:rPr>
          <w:spacing w:val="-57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above.</w:t>
      </w:r>
    </w:p>
    <w:p w14:paraId="4CE04493" w14:textId="7B84C12B" w:rsidR="00711568" w:rsidRDefault="00D515FF">
      <w:pPr>
        <w:pStyle w:val="BodyText"/>
        <w:spacing w:before="119"/>
        <w:ind w:left="940" w:right="622"/>
      </w:pPr>
      <w:r>
        <w:t xml:space="preserve">The family certification must be made in a format acceptable to the </w:t>
      </w:r>
      <w:r w:rsidR="00F93C56">
        <w:t>OHCD</w:t>
      </w:r>
      <w:r>
        <w:rPr>
          <w:spacing w:val="-2"/>
        </w:rPr>
        <w:t xml:space="preserve"> </w:t>
      </w:r>
      <w:r>
        <w:t>verified.</w:t>
      </w:r>
    </w:p>
    <w:p w14:paraId="52B39757" w14:textId="0A9E62CC" w:rsidR="00711568" w:rsidRDefault="00D515FF">
      <w:pPr>
        <w:pStyle w:val="BodyText"/>
        <w:ind w:left="220" w:right="256"/>
      </w:pPr>
      <w:r>
        <w:t xml:space="preserve">At the time of the family’s annual reexamination the </w:t>
      </w:r>
      <w:r w:rsidR="00F93C56">
        <w:t>OHCD</w:t>
      </w:r>
      <w:r>
        <w:t xml:space="preserve"> must conduct the annual</w:t>
      </w:r>
      <w:r>
        <w:rPr>
          <w:spacing w:val="1"/>
        </w:rPr>
        <w:t xml:space="preserve"> </w:t>
      </w:r>
      <w:r>
        <w:t>reexamination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982.516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PHA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11.</w:t>
      </w:r>
    </w:p>
    <w:p w14:paraId="4EC1B993" w14:textId="77777777" w:rsidR="00711568" w:rsidRDefault="00D515FF">
      <w:pPr>
        <w:pStyle w:val="Heading3"/>
      </w:pPr>
      <w:r>
        <w:t>EIV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Validation</w:t>
      </w:r>
    </w:p>
    <w:p w14:paraId="78F9157D" w14:textId="77777777" w:rsidR="00711568" w:rsidRDefault="00D515FF">
      <w:pPr>
        <w:pStyle w:val="BodyText"/>
        <w:ind w:left="220" w:right="236"/>
      </w:pPr>
      <w:r>
        <w:t>Once HUD makes the EIV data available to PHAs under this waiver and alternative requirement,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must:</w:t>
      </w:r>
    </w:p>
    <w:p w14:paraId="06BA5B7E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479"/>
        <w:rPr>
          <w:sz w:val="24"/>
        </w:rPr>
      </w:pPr>
      <w:r>
        <w:rPr>
          <w:sz w:val="24"/>
        </w:rPr>
        <w:t>Review the EIV Income and Income Validation Tool (IVT) reports to confirm and validate</w:t>
      </w:r>
      <w:r>
        <w:rPr>
          <w:spacing w:val="-57"/>
          <w:sz w:val="24"/>
        </w:rPr>
        <w:t xml:space="preserve"> </w:t>
      </w:r>
      <w:r>
        <w:rPr>
          <w:sz w:val="24"/>
        </w:rPr>
        <w:t>family-reported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PIC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date;</w:t>
      </w:r>
      <w:proofErr w:type="gramEnd"/>
    </w:p>
    <w:p w14:paraId="3654A6A6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Print</w:t>
      </w:r>
      <w:r>
        <w:rPr>
          <w:spacing w:val="-2"/>
          <w:sz w:val="24"/>
        </w:rPr>
        <w:t xml:space="preserve"> </w:t>
      </w:r>
      <w:r>
        <w:rPr>
          <w:sz w:val="24"/>
        </w:rPr>
        <w:t>and maintain 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EIV Income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IVT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file;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89F8C8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right="495"/>
        <w:rPr>
          <w:sz w:val="24"/>
        </w:rPr>
      </w:pP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EIV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IVT</w:t>
      </w:r>
      <w:r>
        <w:rPr>
          <w:spacing w:val="-57"/>
          <w:sz w:val="24"/>
        </w:rPr>
        <w:t xml:space="preserve"> </w:t>
      </w:r>
      <w:r>
        <w:rPr>
          <w:sz w:val="24"/>
        </w:rPr>
        <w:t>Report dates.</w:t>
      </w:r>
    </w:p>
    <w:p w14:paraId="1019FFA1" w14:textId="77777777" w:rsidR="00711568" w:rsidRDefault="00D515FF">
      <w:pPr>
        <w:pStyle w:val="BodyText"/>
        <w:spacing w:before="119"/>
        <w:ind w:left="220" w:right="520"/>
      </w:pPr>
      <w:r>
        <w:t>Prior to admission, PHAs must continue to use HUD’s EIV system to search for all household</w:t>
      </w:r>
      <w:r>
        <w:rPr>
          <w:spacing w:val="-57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Tenant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3.</w:t>
      </w:r>
    </w:p>
    <w:p w14:paraId="50707757" w14:textId="77777777" w:rsidR="00711568" w:rsidRDefault="00D515FF">
      <w:pPr>
        <w:pStyle w:val="BodyText"/>
        <w:ind w:left="220" w:right="362"/>
      </w:pPr>
      <w:r>
        <w:t>If a PHA later determines that an ineligible family received assistance, the PHA must take steps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12.</w:t>
      </w:r>
    </w:p>
    <w:p w14:paraId="059F12C2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429F6143" w14:textId="77777777" w:rsidR="00711568" w:rsidRDefault="00D515FF">
      <w:pPr>
        <w:pStyle w:val="Heading2"/>
        <w:ind w:right="244"/>
      </w:pPr>
      <w:r>
        <w:lastRenderedPageBreak/>
        <w:t>TPS-IV.E.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CITIZENSHIP</w:t>
      </w:r>
      <w:r>
        <w:rPr>
          <w:spacing w:val="-6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VERIFICATION</w:t>
      </w:r>
    </w:p>
    <w:p w14:paraId="7763176F" w14:textId="77777777" w:rsidR="00711568" w:rsidRDefault="00D515FF">
      <w:pPr>
        <w:pStyle w:val="BodyText"/>
        <w:ind w:left="220" w:right="329"/>
      </w:pPr>
      <w:r>
        <w:t>For the EHV program, the PHA is not required to obtain and verify SSN documentation and</w:t>
      </w:r>
      <w:r>
        <w:rPr>
          <w:spacing w:val="1"/>
        </w:rPr>
        <w:t xml:space="preserve"> </w:t>
      </w:r>
      <w:r>
        <w:t>documentation evidencing eligible noncitizen status before admitting the family to the EHV</w:t>
      </w:r>
      <w:r>
        <w:rPr>
          <w:spacing w:val="1"/>
        </w:rPr>
        <w:t xml:space="preserve"> </w:t>
      </w:r>
      <w:r>
        <w:t>program. Instead, PHAs may adopt policies to admit EHV applicants who are unable to provide</w:t>
      </w:r>
      <w:r>
        <w:rPr>
          <w:spacing w:val="-57"/>
        </w:rPr>
        <w:t xml:space="preserve"> </w:t>
      </w:r>
      <w:r>
        <w:t>the required SSN or citizenship documentation during the initial eligibility determination. As an</w:t>
      </w:r>
      <w:r>
        <w:rPr>
          <w:spacing w:val="-57"/>
        </w:rPr>
        <w:t xml:space="preserve"> </w:t>
      </w:r>
      <w:r>
        <w:t>alternative requirement, such individuals must provide the required documentation within 180</w:t>
      </w:r>
      <w:r>
        <w:rPr>
          <w:spacing w:val="1"/>
        </w:rPr>
        <w:t xml:space="preserve"> </w:t>
      </w:r>
      <w:r>
        <w:t>days of admission to be eligible for continued assistance, pending verification, unless the PHA</w:t>
      </w:r>
      <w:r>
        <w:rPr>
          <w:spacing w:val="1"/>
        </w:rPr>
        <w:t xml:space="preserve"> </w:t>
      </w:r>
      <w:r>
        <w:t>provides an extension based on evidence from the family or confirmation from the CoC or other</w:t>
      </w:r>
      <w:r>
        <w:rPr>
          <w:spacing w:val="-57"/>
        </w:rPr>
        <w:t xml:space="preserve"> </w:t>
      </w:r>
      <w:r>
        <w:t>partnering</w:t>
      </w:r>
      <w:r>
        <w:rPr>
          <w:spacing w:val="-1"/>
        </w:rPr>
        <w:t xml:space="preserve"> </w:t>
      </w:r>
      <w:r>
        <w:t>agency that the family has made a</w:t>
      </w:r>
      <w:r>
        <w:rPr>
          <w:spacing w:val="-3"/>
        </w:rPr>
        <w:t xml:space="preserve"> </w:t>
      </w:r>
      <w:r>
        <w:t>good-faith effort to obtain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documentation.</w:t>
      </w:r>
    </w:p>
    <w:p w14:paraId="2F870432" w14:textId="77777777" w:rsidR="00711568" w:rsidRDefault="00D515FF">
      <w:pPr>
        <w:pStyle w:val="BodyText"/>
        <w:ind w:left="220" w:right="602"/>
      </w:pPr>
      <w:r>
        <w:t>If a PHA determines that an ineligible family received assistance, the PHA must take steps to</w:t>
      </w:r>
      <w:r>
        <w:rPr>
          <w:spacing w:val="-57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that family from the program.</w:t>
      </w:r>
    </w:p>
    <w:p w14:paraId="69B8CA34" w14:textId="6565FCF5" w:rsidR="00711568" w:rsidRDefault="003D1554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71321723" w14:textId="0D2746CB" w:rsidR="00711568" w:rsidRDefault="00D515FF">
      <w:pPr>
        <w:pStyle w:val="BodyText"/>
        <w:ind w:left="940" w:right="282"/>
      </w:pPr>
      <w:r>
        <w:t xml:space="preserve">The </w:t>
      </w:r>
      <w:r w:rsidR="003D1554">
        <w:t>OHCD</w:t>
      </w:r>
      <w:r>
        <w:t xml:space="preserve"> will admit EHV applicants who are unable to provide the required SSN or</w:t>
      </w:r>
      <w:r>
        <w:rPr>
          <w:spacing w:val="1"/>
        </w:rPr>
        <w:t xml:space="preserve"> </w:t>
      </w:r>
      <w:r>
        <w:t>citizenship documentation during the initial eligibility determination. These individuals</w:t>
      </w:r>
      <w:r>
        <w:rPr>
          <w:spacing w:val="1"/>
        </w:rPr>
        <w:t xml:space="preserve"> </w:t>
      </w:r>
      <w:r>
        <w:t>must provide the required documentation in accordance with policies in Chapter 7 within</w:t>
      </w:r>
      <w:r>
        <w:rPr>
          <w:spacing w:val="-58"/>
        </w:rPr>
        <w:t xml:space="preserve"> </w:t>
      </w:r>
      <w:r>
        <w:t>180 days of admission. The PHA may provide an additional 60-day extension based on</w:t>
      </w:r>
      <w:r>
        <w:rPr>
          <w:spacing w:val="1"/>
        </w:rPr>
        <w:t xml:space="preserve"> </w:t>
      </w:r>
      <w:r>
        <w:t>evidence from the family or confirmation from the CoC 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good-faith</w:t>
      </w:r>
      <w:r>
        <w:rPr>
          <w:spacing w:val="-2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documentation.</w:t>
      </w:r>
    </w:p>
    <w:p w14:paraId="29AE8949" w14:textId="32D0B7B7" w:rsidR="00711568" w:rsidRDefault="00D515FF">
      <w:pPr>
        <w:pStyle w:val="BodyText"/>
        <w:ind w:left="940" w:right="592"/>
      </w:pPr>
      <w:r>
        <w:t xml:space="preserve">If the </w:t>
      </w:r>
      <w:r w:rsidR="003D1554">
        <w:t>OHCD</w:t>
      </w:r>
      <w:r>
        <w:t xml:space="preserve"> determines that an ineligible family received assistance, the </w:t>
      </w:r>
      <w:r w:rsidR="003D1554">
        <w:t>OHCD</w:t>
      </w:r>
      <w:r>
        <w:t xml:space="preserve"> will </w:t>
      </w:r>
      <w:r w:rsidR="003D1554">
        <w:t xml:space="preserve">take steps </w:t>
      </w:r>
      <w:r>
        <w:t>to</w:t>
      </w:r>
      <w:r>
        <w:rPr>
          <w:spacing w:val="2"/>
        </w:rPr>
        <w:t xml:space="preserve"> </w:t>
      </w:r>
      <w:r>
        <w:t>terminate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Chapter 12.</w:t>
      </w:r>
    </w:p>
    <w:p w14:paraId="27D57AD4" w14:textId="77777777" w:rsidR="00711568" w:rsidRDefault="00711568">
      <w:pPr>
        <w:pStyle w:val="BodyText"/>
        <w:spacing w:before="10"/>
        <w:rPr>
          <w:sz w:val="20"/>
        </w:rPr>
      </w:pPr>
    </w:p>
    <w:p w14:paraId="43D5F187" w14:textId="77777777" w:rsidR="00711568" w:rsidRDefault="00D515FF">
      <w:pPr>
        <w:pStyle w:val="Heading2"/>
        <w:spacing w:before="1"/>
      </w:pPr>
      <w:r>
        <w:t>TPS-IV.F.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VERIFICATION</w:t>
      </w:r>
    </w:p>
    <w:p w14:paraId="019FB212" w14:textId="77777777" w:rsidR="00711568" w:rsidRDefault="00D515FF">
      <w:pPr>
        <w:pStyle w:val="BodyText"/>
        <w:ind w:left="220" w:right="729"/>
      </w:pPr>
      <w:r>
        <w:t>PHAs may accept self-certification of date of birth and disability status if a higher level of</w:t>
      </w:r>
      <w:r>
        <w:rPr>
          <w:spacing w:val="1"/>
        </w:rPr>
        <w:t xml:space="preserve"> </w:t>
      </w:r>
      <w:r>
        <w:t>verification is not immediately available. If self-certification is used, the PHA must obtain a</w:t>
      </w:r>
      <w:r>
        <w:rPr>
          <w:spacing w:val="-57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verification</w:t>
      </w:r>
      <w:r>
        <w:rPr>
          <w:spacing w:val="-2"/>
        </w:rPr>
        <w:t xml:space="preserve"> </w:t>
      </w:r>
      <w:r>
        <w:t>within 90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EIV.</w:t>
      </w:r>
    </w:p>
    <w:p w14:paraId="667F10D6" w14:textId="77777777" w:rsidR="00711568" w:rsidRDefault="00D515FF">
      <w:pPr>
        <w:pStyle w:val="BodyText"/>
        <w:spacing w:before="118"/>
        <w:ind w:left="220" w:right="602"/>
      </w:pPr>
      <w:r>
        <w:t>If a PHA determines that an ineligible family received assistance, the PHA must take steps to</w:t>
      </w:r>
      <w:r>
        <w:rPr>
          <w:spacing w:val="-57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that family from the program.</w:t>
      </w:r>
    </w:p>
    <w:p w14:paraId="33B5D9B4" w14:textId="5133D46B" w:rsidR="00711568" w:rsidRDefault="003D1554">
      <w:pPr>
        <w:pStyle w:val="BodyText"/>
        <w:spacing w:before="121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626DAC46" w14:textId="221AD0F8" w:rsidR="00711568" w:rsidRDefault="00D515FF">
      <w:pPr>
        <w:pStyle w:val="BodyText"/>
        <w:ind w:left="939" w:right="244"/>
      </w:pPr>
      <w:r>
        <w:t xml:space="preserve">The </w:t>
      </w:r>
      <w:r w:rsidR="003D1554">
        <w:t>OHCD</w:t>
      </w:r>
      <w:r>
        <w:t xml:space="preserve"> will accept self-certification of date of birth and disability status if a higher</w:t>
      </w:r>
      <w:r>
        <w:rPr>
          <w:spacing w:val="1"/>
        </w:rPr>
        <w:t xml:space="preserve"> </w:t>
      </w:r>
      <w:r>
        <w:t>form of verification is not immediately available. The certification must be made in a</w:t>
      </w:r>
      <w:r>
        <w:rPr>
          <w:spacing w:val="1"/>
        </w:rPr>
        <w:t xml:space="preserve"> </w:t>
      </w:r>
      <w:r>
        <w:t xml:space="preserve">format acceptable to the </w:t>
      </w:r>
      <w:r w:rsidR="003D1554">
        <w:t>OHCD</w:t>
      </w:r>
      <w:r>
        <w:t xml:space="preserve"> and must be signed by the family member whose</w:t>
      </w:r>
      <w:r>
        <w:rPr>
          <w:spacing w:val="1"/>
        </w:rPr>
        <w:t xml:space="preserve"> </w:t>
      </w:r>
      <w:r>
        <w:t>information or status is being verified. If self-certification is accepted, within 90 days of</w:t>
      </w:r>
      <w:r>
        <w:rPr>
          <w:spacing w:val="1"/>
        </w:rPr>
        <w:t xml:space="preserve"> </w:t>
      </w:r>
      <w:r>
        <w:t xml:space="preserve">admission, the </w:t>
      </w:r>
      <w:r w:rsidR="003D1554">
        <w:t>OHCD</w:t>
      </w:r>
      <w:r>
        <w:t xml:space="preserve"> will verify the information in EIV or through other third-party</w:t>
      </w:r>
      <w:r>
        <w:rPr>
          <w:spacing w:val="1"/>
        </w:rPr>
        <w:t xml:space="preserve"> </w:t>
      </w:r>
      <w:r>
        <w:t xml:space="preserve">verification if the information is not available in EIV. The </w:t>
      </w:r>
      <w:r w:rsidR="003D1554">
        <w:t>OHCD</w:t>
      </w:r>
      <w:r>
        <w:t xml:space="preserve"> will note</w:t>
      </w:r>
      <w:r w:rsidR="003D1554">
        <w:t xml:space="preserve"> in</w:t>
      </w:r>
      <w:r>
        <w:t xml:space="preserve"> the family’s</w:t>
      </w:r>
      <w:r w:rsidR="007634AC">
        <w:t xml:space="preserve"> file that</w:t>
      </w:r>
      <w:r>
        <w:t xml:space="preserve"> self-certification was used as initial verification and include an EIV printout or other</w:t>
      </w:r>
      <w:r>
        <w:rPr>
          <w:spacing w:val="1"/>
        </w:rPr>
        <w:t xml:space="preserve"> </w:t>
      </w:r>
      <w:r>
        <w:t>third-party</w:t>
      </w:r>
      <w:r>
        <w:rPr>
          <w:spacing w:val="-2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status.</w:t>
      </w:r>
    </w:p>
    <w:p w14:paraId="2476EA20" w14:textId="3783D230" w:rsidR="00711568" w:rsidRDefault="00D515FF">
      <w:pPr>
        <w:pStyle w:val="BodyText"/>
        <w:ind w:left="940" w:right="592"/>
      </w:pPr>
      <w:r>
        <w:t xml:space="preserve">If the </w:t>
      </w:r>
      <w:r w:rsidR="003D1554">
        <w:t>OHCD</w:t>
      </w:r>
      <w:r>
        <w:t xml:space="preserve"> determines that an ineligible family received assistance, the </w:t>
      </w:r>
      <w:r w:rsidR="003D1554">
        <w:t>OHCD</w:t>
      </w:r>
      <w:r>
        <w:t xml:space="preserve"> will </w:t>
      </w:r>
      <w:r w:rsidR="007634AC">
        <w:t xml:space="preserve">take steps </w:t>
      </w:r>
      <w:r>
        <w:t>to</w:t>
      </w:r>
      <w:r>
        <w:rPr>
          <w:spacing w:val="2"/>
        </w:rPr>
        <w:t xml:space="preserve"> </w:t>
      </w:r>
      <w:r>
        <w:t>terminate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Chapter 12.</w:t>
      </w:r>
    </w:p>
    <w:p w14:paraId="0100884C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0C7987B5" w14:textId="77777777" w:rsidR="00711568" w:rsidRDefault="00D515FF">
      <w:pPr>
        <w:pStyle w:val="Heading2"/>
      </w:pPr>
      <w:r>
        <w:lastRenderedPageBreak/>
        <w:t>TPS-IV.G.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TARGETING</w:t>
      </w:r>
    </w:p>
    <w:p w14:paraId="2D57D1CB" w14:textId="77777777" w:rsidR="00711568" w:rsidRDefault="00D515FF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PHA must</w:t>
      </w:r>
      <w:r>
        <w:rPr>
          <w:spacing w:val="-1"/>
        </w:rPr>
        <w:t xml:space="preserve"> </w:t>
      </w:r>
      <w:r>
        <w:t>determine income eligibility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CFR</w:t>
      </w:r>
    </w:p>
    <w:p w14:paraId="1D183014" w14:textId="77777777" w:rsidR="00711568" w:rsidRDefault="00D515FF">
      <w:pPr>
        <w:pStyle w:val="BodyText"/>
        <w:spacing w:before="0"/>
        <w:ind w:left="220" w:right="367"/>
      </w:pPr>
      <w:r>
        <w:t>982.201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PHA</w:t>
      </w:r>
      <w:r>
        <w:rPr>
          <w:spacing w:val="2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3;</w:t>
      </w:r>
      <w:r>
        <w:rPr>
          <w:spacing w:val="3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targeting</w:t>
      </w:r>
      <w:r>
        <w:rPr>
          <w:spacing w:val="2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 EHV families. The PHA may still choose to include the admission of extremely low-income</w:t>
      </w:r>
      <w:r>
        <w:rPr>
          <w:spacing w:val="-57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families in</w:t>
      </w:r>
      <w:r>
        <w:rPr>
          <w:spacing w:val="-1"/>
        </w:rPr>
        <w:t xml:space="preserve"> </w:t>
      </w:r>
      <w:r>
        <w:t>its income targeting</w:t>
      </w:r>
      <w:r>
        <w:rPr>
          <w:spacing w:val="-3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fiscal year</w:t>
      </w:r>
      <w:r>
        <w:rPr>
          <w:spacing w:val="-1"/>
        </w:rPr>
        <w:t xml:space="preserve"> </w:t>
      </w:r>
      <w:r>
        <w:t>in which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families</w:t>
      </w:r>
    </w:p>
    <w:p w14:paraId="43F92A7F" w14:textId="77777777" w:rsidR="00711568" w:rsidRDefault="00D515FF">
      <w:pPr>
        <w:pStyle w:val="BodyText"/>
        <w:spacing w:before="0"/>
        <w:ind w:left="220"/>
      </w:pPr>
      <w:r>
        <w:t>are</w:t>
      </w:r>
      <w:r>
        <w:rPr>
          <w:spacing w:val="-2"/>
        </w:rPr>
        <w:t xml:space="preserve"> </w:t>
      </w:r>
      <w:r>
        <w:t>admitted.</w:t>
      </w:r>
    </w:p>
    <w:p w14:paraId="48E0274F" w14:textId="6DE2E7FE" w:rsidR="00711568" w:rsidRDefault="003D1554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5A50E9B3" w14:textId="3CCE5D4E" w:rsidR="00711568" w:rsidRDefault="00D515FF">
      <w:pPr>
        <w:pStyle w:val="BodyText"/>
        <w:ind w:left="940" w:right="568"/>
      </w:pPr>
      <w:r>
        <w:t xml:space="preserve">The </w:t>
      </w:r>
      <w:r w:rsidR="003D1554">
        <w:t>OHCD</w:t>
      </w:r>
      <w:r>
        <w:t xml:space="preserve"> will not include the admission of extremely low-income EHV families in </w:t>
      </w:r>
      <w:r w:rsidR="007634AC">
        <w:t xml:space="preserve">its income </w:t>
      </w:r>
      <w:r>
        <w:t>targeting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admitted.</w:t>
      </w:r>
    </w:p>
    <w:p w14:paraId="6D22565C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5957FB8F" w14:textId="77777777" w:rsidR="00711568" w:rsidRDefault="00D515FF">
      <w:pPr>
        <w:pStyle w:val="Heading2"/>
        <w:ind w:left="205" w:right="206"/>
        <w:jc w:val="center"/>
      </w:pPr>
      <w:r>
        <w:lastRenderedPageBreak/>
        <w:t>PART</w:t>
      </w:r>
      <w:r>
        <w:rPr>
          <w:spacing w:val="-2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LEASING</w:t>
      </w:r>
    </w:p>
    <w:p w14:paraId="1F5A8BC5" w14:textId="77777777" w:rsidR="00711568" w:rsidRDefault="00711568">
      <w:pPr>
        <w:pStyle w:val="BodyText"/>
        <w:spacing w:before="10"/>
        <w:rPr>
          <w:b/>
          <w:sz w:val="20"/>
        </w:rPr>
      </w:pPr>
    </w:p>
    <w:p w14:paraId="6FB0D0D7" w14:textId="77777777" w:rsidR="00711568" w:rsidRDefault="00D515FF">
      <w:pPr>
        <w:ind w:left="220"/>
        <w:rPr>
          <w:b/>
          <w:sz w:val="24"/>
        </w:rPr>
      </w:pPr>
      <w:r>
        <w:rPr>
          <w:b/>
          <w:sz w:val="24"/>
        </w:rPr>
        <w:t>TPS-V.A.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INITIAL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VOUCHER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</w:t>
      </w:r>
    </w:p>
    <w:p w14:paraId="6D48C4DC" w14:textId="77777777" w:rsidR="00711568" w:rsidRDefault="00D515FF">
      <w:pPr>
        <w:pStyle w:val="BodyText"/>
        <w:ind w:left="220" w:right="328"/>
      </w:pPr>
      <w:r>
        <w:t>Unlike the standard HCV program, which requires an initial voucher term of at least 60 days,</w:t>
      </w:r>
      <w:r>
        <w:rPr>
          <w:spacing w:val="1"/>
        </w:rPr>
        <w:t xml:space="preserve"> </w:t>
      </w:r>
      <w:r>
        <w:t>EHV vouchers must have an initial search term of at least 120 days. PHA policies on extensions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 in Section</w:t>
      </w:r>
      <w:r>
        <w:rPr>
          <w:spacing w:val="-1"/>
        </w:rPr>
        <w:t xml:space="preserve"> </w:t>
      </w:r>
      <w:r>
        <w:t>5-II.E. will</w:t>
      </w:r>
      <w:r>
        <w:rPr>
          <w:spacing w:val="-1"/>
        </w:rPr>
        <w:t xml:space="preserve"> </w:t>
      </w:r>
      <w:r>
        <w:t>apply.</w:t>
      </w:r>
    </w:p>
    <w:p w14:paraId="1BB51666" w14:textId="41CAAB34" w:rsidR="00711568" w:rsidRDefault="003D1554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0D28FEE1" w14:textId="77777777" w:rsidR="00711568" w:rsidRDefault="00D515FF">
      <w:pPr>
        <w:pStyle w:val="BodyText"/>
        <w:ind w:left="940"/>
      </w:pPr>
      <w:r>
        <w:t>All</w:t>
      </w:r>
      <w:r>
        <w:rPr>
          <w:spacing w:val="-2"/>
        </w:rPr>
        <w:t xml:space="preserve"> </w:t>
      </w:r>
      <w:r>
        <w:t>EHVs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 initial</w:t>
      </w:r>
      <w:r>
        <w:rPr>
          <w:spacing w:val="-1"/>
        </w:rPr>
        <w:t xml:space="preserve"> </w:t>
      </w:r>
      <w:r>
        <w:t>term of</w:t>
      </w:r>
      <w:r>
        <w:rPr>
          <w:spacing w:val="-1"/>
        </w:rPr>
        <w:t xml:space="preserve"> </w:t>
      </w:r>
      <w:r>
        <w:t>120 calendar</w:t>
      </w:r>
      <w:r>
        <w:rPr>
          <w:spacing w:val="-1"/>
        </w:rPr>
        <w:t xml:space="preserve"> </w:t>
      </w:r>
      <w:r>
        <w:t>days.</w:t>
      </w:r>
    </w:p>
    <w:p w14:paraId="78C6BD93" w14:textId="77777777" w:rsidR="00711568" w:rsidRDefault="00D515FF">
      <w:pPr>
        <w:pStyle w:val="BodyText"/>
        <w:ind w:left="940" w:right="452"/>
      </w:pPr>
      <w:r>
        <w:t>The family must submit a Request for Tenancy Approval and proposed lease within the</w:t>
      </w:r>
      <w:r>
        <w:rPr>
          <w:spacing w:val="-57"/>
        </w:rPr>
        <w:t xml:space="preserve"> </w:t>
      </w:r>
      <w:r>
        <w:t>120-day</w:t>
      </w:r>
      <w:r>
        <w:rPr>
          <w:spacing w:val="-1"/>
        </w:rPr>
        <w:t xml:space="preserve"> </w:t>
      </w:r>
      <w:r>
        <w:t>period unless the PHA</w:t>
      </w:r>
      <w:r>
        <w:rPr>
          <w:spacing w:val="-1"/>
        </w:rPr>
        <w:t xml:space="preserve"> </w:t>
      </w:r>
      <w:r>
        <w:t>grants an extension.</w:t>
      </w:r>
    </w:p>
    <w:p w14:paraId="7B63A74F" w14:textId="77777777" w:rsidR="00711568" w:rsidRDefault="00711568">
      <w:pPr>
        <w:pStyle w:val="BodyText"/>
        <w:spacing w:before="10"/>
        <w:rPr>
          <w:sz w:val="20"/>
        </w:rPr>
      </w:pPr>
    </w:p>
    <w:p w14:paraId="39168C18" w14:textId="77777777" w:rsidR="00711568" w:rsidRDefault="00D515FF">
      <w:pPr>
        <w:pStyle w:val="Heading2"/>
        <w:spacing w:before="0"/>
      </w:pPr>
      <w:r>
        <w:t>TPS-V.B.</w:t>
      </w:r>
      <w:r>
        <w:rPr>
          <w:spacing w:val="-7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ASSISTANCE</w:t>
      </w:r>
    </w:p>
    <w:p w14:paraId="31093B14" w14:textId="24F3CC68" w:rsidR="00711568" w:rsidRDefault="00D515FF">
      <w:pPr>
        <w:pStyle w:val="BodyText"/>
        <w:ind w:left="220" w:right="375"/>
      </w:pPr>
      <w:r>
        <w:t>The PHA must ensure housing search assistance is made available to EHV families during their</w:t>
      </w:r>
      <w:r>
        <w:rPr>
          <w:spacing w:val="-57"/>
        </w:rPr>
        <w:t xml:space="preserve"> </w:t>
      </w:r>
      <w:r>
        <w:t>initial housing search. The housing search assistance may be provided directly by the PHA or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CoC.</w:t>
      </w:r>
    </w:p>
    <w:p w14:paraId="4A2C373F" w14:textId="77777777" w:rsidR="00711568" w:rsidRDefault="00D515FF">
      <w:pPr>
        <w:pStyle w:val="BodyText"/>
        <w:ind w:left="220"/>
      </w:pP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assistance must:</w:t>
      </w:r>
    </w:p>
    <w:p w14:paraId="1D504295" w14:textId="36336369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527"/>
        <w:rPr>
          <w:sz w:val="24"/>
        </w:rPr>
      </w:pPr>
      <w:r>
        <w:rPr>
          <w:sz w:val="24"/>
        </w:rPr>
        <w:t>Help individual families identify potentially available units during their housing search,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members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units in </w:t>
      </w:r>
      <w:r w:rsidR="007634AC">
        <w:rPr>
          <w:sz w:val="24"/>
        </w:rPr>
        <w:t xml:space="preserve">low poverty </w:t>
      </w:r>
      <w:proofErr w:type="gramStart"/>
      <w:r>
        <w:rPr>
          <w:sz w:val="24"/>
        </w:rPr>
        <w:t>neighborhoods;</w:t>
      </w:r>
      <w:proofErr w:type="gramEnd"/>
    </w:p>
    <w:p w14:paraId="2B1707AD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units;</w:t>
      </w:r>
      <w:proofErr w:type="gramEnd"/>
    </w:p>
    <w:p w14:paraId="2D8E3E82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owner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outreach;</w:t>
      </w:r>
      <w:proofErr w:type="gramEnd"/>
    </w:p>
    <w:p w14:paraId="4500BFB7" w14:textId="18FCD918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rental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 w:rsidR="003D1554">
        <w:rPr>
          <w:sz w:val="24"/>
        </w:rPr>
        <w:t>OHCD</w:t>
      </w:r>
      <w:r>
        <w:rPr>
          <w:spacing w:val="-2"/>
          <w:sz w:val="24"/>
        </w:rPr>
        <w:t xml:space="preserve"> </w:t>
      </w:r>
      <w:r>
        <w:rPr>
          <w:sz w:val="24"/>
        </w:rPr>
        <w:t>forms;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8C7BC0D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8"/>
        <w:rPr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expedite the</w:t>
      </w:r>
      <w:r>
        <w:rPr>
          <w:spacing w:val="-1"/>
          <w:sz w:val="24"/>
        </w:rPr>
        <w:t xml:space="preserve"> </w:t>
      </w:r>
      <w:r>
        <w:rPr>
          <w:sz w:val="24"/>
        </w:rPr>
        <w:t>EHV leasing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</w:p>
    <w:p w14:paraId="31862021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018B70ED" w14:textId="3DC5AEE7" w:rsidR="00711568" w:rsidRDefault="003D1554">
      <w:pPr>
        <w:pStyle w:val="BodyText"/>
        <w:spacing w:before="60"/>
        <w:ind w:left="940"/>
      </w:pPr>
      <w:r>
        <w:rPr>
          <w:u w:val="single"/>
        </w:rPr>
        <w:lastRenderedPageBreak/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5D77ECE4" w14:textId="124E4B2A" w:rsidR="00711568" w:rsidRDefault="00D515FF">
      <w:pPr>
        <w:pStyle w:val="BodyText"/>
        <w:ind w:left="940" w:right="814"/>
      </w:pPr>
      <w:r>
        <w:t xml:space="preserve">As identified in the MOU between the </w:t>
      </w:r>
      <w:r w:rsidR="003D1554">
        <w:t>OHCD</w:t>
      </w:r>
      <w:r>
        <w:t xml:space="preserve"> and CoC, the following housing search</w:t>
      </w:r>
      <w:r>
        <w:rPr>
          <w:spacing w:val="-57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be provided to each</w:t>
      </w:r>
      <w:r>
        <w:rPr>
          <w:spacing w:val="-1"/>
        </w:rPr>
        <w:t xml:space="preserve"> </w:t>
      </w:r>
      <w:r>
        <w:t>EHV family:</w:t>
      </w:r>
    </w:p>
    <w:p w14:paraId="5CC7DAE4" w14:textId="5A1EDC88" w:rsidR="00711568" w:rsidRDefault="00D515FF">
      <w:pPr>
        <w:pStyle w:val="BodyText"/>
        <w:ind w:left="1660"/>
      </w:pPr>
      <w:r>
        <w:t>The</w:t>
      </w:r>
      <w:r>
        <w:rPr>
          <w:spacing w:val="-4"/>
        </w:rPr>
        <w:t xml:space="preserve"> </w:t>
      </w:r>
      <w:r w:rsidR="003D1554">
        <w:t>OHCD</w:t>
      </w:r>
      <w:r>
        <w:rPr>
          <w:spacing w:val="-3"/>
        </w:rPr>
        <w:t xml:space="preserve"> </w:t>
      </w:r>
      <w:r>
        <w:t>will:</w:t>
      </w:r>
    </w:p>
    <w:p w14:paraId="7A254FFD" w14:textId="77777777" w:rsidR="00711568" w:rsidRDefault="00D515FF">
      <w:pPr>
        <w:pStyle w:val="BodyText"/>
        <w:spacing w:line="343" w:lineRule="auto"/>
        <w:ind w:left="2380" w:right="330"/>
      </w:pPr>
      <w:r>
        <w:t>Conduct owner outreach in accordance with policies in Chapter 13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briefing</w:t>
      </w:r>
      <w:r>
        <w:rPr>
          <w:spacing w:val="-2"/>
        </w:rPr>
        <w:t xml:space="preserve"> </w:t>
      </w:r>
      <w:r>
        <w:t>packet</w:t>
      </w:r>
    </w:p>
    <w:p w14:paraId="047AA416" w14:textId="77777777" w:rsidR="00711568" w:rsidRDefault="00D515FF">
      <w:pPr>
        <w:pStyle w:val="BodyText"/>
        <w:spacing w:before="3"/>
        <w:ind w:left="2380" w:right="382"/>
      </w:pPr>
      <w:r>
        <w:t>Expedite the EHV leasing process for the family to the extent practicable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chapter</w:t>
      </w:r>
    </w:p>
    <w:p w14:paraId="6FF5872D" w14:textId="77777777" w:rsidR="00711568" w:rsidRDefault="00D515FF">
      <w:pPr>
        <w:pStyle w:val="BodyText"/>
        <w:ind w:left="2380" w:right="328"/>
      </w:pPr>
      <w:r>
        <w:t>At least every 30 days, conduct proactive check-ins via email and</w:t>
      </w:r>
      <w:r>
        <w:rPr>
          <w:spacing w:val="1"/>
        </w:rPr>
        <w:t xml:space="preserve"> </w:t>
      </w:r>
      <w:r>
        <w:t>telephone with families who are searching with an EHV and remind them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voucher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date</w:t>
      </w:r>
    </w:p>
    <w:p w14:paraId="394FC97A" w14:textId="77777777" w:rsidR="00711568" w:rsidRDefault="00D515FF">
      <w:pPr>
        <w:pStyle w:val="BodyText"/>
        <w:spacing w:line="343" w:lineRule="auto"/>
        <w:ind w:left="1660" w:right="1468" w:firstLine="720"/>
      </w:pPr>
      <w:r>
        <w:t>Assign a dedicated landlord liaison for EHV voucher families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CoC</w:t>
      </w:r>
      <w:r>
        <w:rPr>
          <w:spacing w:val="-1"/>
        </w:rPr>
        <w:t xml:space="preserve"> </w:t>
      </w:r>
      <w:r>
        <w:t>will:</w:t>
      </w:r>
    </w:p>
    <w:p w14:paraId="44F1182C" w14:textId="77777777" w:rsidR="00711568" w:rsidRDefault="00D515FF">
      <w:pPr>
        <w:pStyle w:val="BodyText"/>
        <w:spacing w:before="3"/>
        <w:ind w:left="2380" w:right="244"/>
      </w:pPr>
      <w:r>
        <w:t>Help families identify potentially available units during their housing</w:t>
      </w:r>
      <w:r>
        <w:rPr>
          <w:spacing w:val="1"/>
        </w:rPr>
        <w:t xml:space="preserve"> </w:t>
      </w:r>
      <w:r>
        <w:t>search, including physically accessible units with features for family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low-poverty</w:t>
      </w:r>
      <w:r>
        <w:rPr>
          <w:spacing w:val="-3"/>
        </w:rPr>
        <w:t xml:space="preserve"> </w:t>
      </w:r>
      <w:r>
        <w:t>neighborhoods</w:t>
      </w:r>
    </w:p>
    <w:p w14:paraId="70393B6E" w14:textId="77777777" w:rsidR="00711568" w:rsidRDefault="00D515FF">
      <w:pPr>
        <w:pStyle w:val="BodyText"/>
        <w:ind w:left="2379"/>
      </w:pPr>
      <w:r>
        <w:t>Provide</w:t>
      </w:r>
      <w:r>
        <w:rPr>
          <w:spacing w:val="-4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units</w:t>
      </w:r>
    </w:p>
    <w:p w14:paraId="5EA9D6EE" w14:textId="74EB1977" w:rsidR="00711568" w:rsidRDefault="00D515FF">
      <w:pPr>
        <w:pStyle w:val="BodyText"/>
        <w:ind w:left="2379" w:right="1302"/>
      </w:pPr>
      <w:r>
        <w:t>Assist the family with the completion of rental applications and</w:t>
      </w:r>
      <w:r>
        <w:rPr>
          <w:spacing w:val="-57"/>
        </w:rPr>
        <w:t xml:space="preserve"> </w:t>
      </w:r>
      <w:r w:rsidR="003D1554">
        <w:t>OHCD</w:t>
      </w:r>
      <w:r>
        <w:rPr>
          <w:spacing w:val="-2"/>
        </w:rPr>
        <w:t xml:space="preserve"> </w:t>
      </w:r>
      <w:r>
        <w:t>forms</w:t>
      </w:r>
    </w:p>
    <w:p w14:paraId="34A75EEC" w14:textId="77777777" w:rsidR="00711568" w:rsidRDefault="00711568">
      <w:pPr>
        <w:pStyle w:val="BodyText"/>
        <w:spacing w:before="10"/>
        <w:rPr>
          <w:sz w:val="20"/>
        </w:rPr>
      </w:pPr>
    </w:p>
    <w:p w14:paraId="13F1643F" w14:textId="77777777" w:rsidR="00711568" w:rsidRDefault="00D515FF">
      <w:pPr>
        <w:pStyle w:val="Heading2"/>
        <w:spacing w:before="0"/>
        <w:ind w:left="219"/>
      </w:pPr>
      <w:r>
        <w:t>TPS-V.C.</w:t>
      </w:r>
      <w:r>
        <w:rPr>
          <w:spacing w:val="-4"/>
        </w:rPr>
        <w:t xml:space="preserve"> </w:t>
      </w:r>
      <w:r>
        <w:t>HQS</w:t>
      </w:r>
      <w:r>
        <w:rPr>
          <w:spacing w:val="-2"/>
        </w:rPr>
        <w:t xml:space="preserve"> </w:t>
      </w:r>
      <w:r>
        <w:t>PRE-INSPECTIONS</w:t>
      </w:r>
    </w:p>
    <w:p w14:paraId="2E9F7691" w14:textId="77777777" w:rsidR="00711568" w:rsidRDefault="00D515FF">
      <w:pPr>
        <w:pStyle w:val="BodyText"/>
        <w:ind w:left="220" w:right="235"/>
      </w:pPr>
      <w:r>
        <w:t>To expedite the leasing process, PHAs may pre-inspect available units that EHV families may be</w:t>
      </w:r>
      <w:r>
        <w:rPr>
          <w:spacing w:val="-57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leasing in order to</w:t>
      </w:r>
      <w:r>
        <w:rPr>
          <w:spacing w:val="-3"/>
        </w:rPr>
        <w:t xml:space="preserve"> </w:t>
      </w:r>
      <w:r>
        <w:t>maintain a pool of eligible units.</w:t>
      </w:r>
    </w:p>
    <w:p w14:paraId="36945C90" w14:textId="728B7434" w:rsidR="00711568" w:rsidRDefault="003D1554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2CFECCC5" w14:textId="7D08858D" w:rsidR="00711568" w:rsidRDefault="00F43CBA">
      <w:pPr>
        <w:pStyle w:val="BodyText"/>
        <w:ind w:left="939" w:right="530"/>
      </w:pPr>
      <w:r>
        <w:t>OHCD will not conduct pre-inspections of available units that EHV families maybe be interested to rent.  OHCD</w:t>
      </w:r>
      <w:r w:rsidR="00D515FF">
        <w:t xml:space="preserve"> will make every effort to fast-track</w:t>
      </w:r>
      <w:r w:rsidR="007634AC">
        <w:t xml:space="preserve"> </w:t>
      </w:r>
      <w:r w:rsidR="00D515FF">
        <w:rPr>
          <w:spacing w:val="-57"/>
        </w:rPr>
        <w:t xml:space="preserve"> </w:t>
      </w:r>
      <w:r w:rsidR="00D515FF">
        <w:t>the inspection process, including adjusting the normal inspection schedule for any</w:t>
      </w:r>
      <w:r w:rsidR="00D515FF">
        <w:rPr>
          <w:spacing w:val="1"/>
        </w:rPr>
        <w:t xml:space="preserve"> </w:t>
      </w:r>
      <w:r w:rsidR="00D515FF">
        <w:t>required</w:t>
      </w:r>
      <w:r w:rsidR="00D515FF">
        <w:rPr>
          <w:spacing w:val="-2"/>
        </w:rPr>
        <w:t xml:space="preserve"> </w:t>
      </w:r>
      <w:r w:rsidR="00D515FF">
        <w:t>inspections</w:t>
      </w:r>
      <w:r>
        <w:t xml:space="preserve"> or </w:t>
      </w:r>
      <w:r w:rsidR="007634AC">
        <w:t>reinspection’s</w:t>
      </w:r>
      <w:r>
        <w:t>.</w:t>
      </w:r>
    </w:p>
    <w:p w14:paraId="46026959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6590559E" w14:textId="77777777" w:rsidR="00711568" w:rsidRDefault="00D515FF">
      <w:pPr>
        <w:pStyle w:val="Heading2"/>
      </w:pPr>
      <w:r>
        <w:lastRenderedPageBreak/>
        <w:t>TPS-V.D.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TERM</w:t>
      </w:r>
    </w:p>
    <w:p w14:paraId="6D3189E1" w14:textId="77777777" w:rsidR="00711568" w:rsidRDefault="00D515FF">
      <w:pPr>
        <w:pStyle w:val="BodyText"/>
        <w:ind w:left="220" w:right="535"/>
      </w:pPr>
      <w:r>
        <w:t>Unlike in the standard the HCV program, EHV voucher holders may enter into an initial lease</w:t>
      </w:r>
      <w:r>
        <w:rPr>
          <w:spacing w:val="-57"/>
        </w:rPr>
        <w:t xml:space="preserve"> </w:t>
      </w:r>
      <w:r>
        <w:t>that is for less than 12 months, regardless of the PHA policy in Section 9-I.E., Term of</w:t>
      </w:r>
      <w:r>
        <w:rPr>
          <w:spacing w:val="1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Tenancy.</w:t>
      </w:r>
    </w:p>
    <w:p w14:paraId="208363C4" w14:textId="77777777" w:rsidR="00711568" w:rsidRDefault="00711568">
      <w:pPr>
        <w:pStyle w:val="BodyText"/>
        <w:spacing w:before="10"/>
        <w:rPr>
          <w:sz w:val="20"/>
        </w:rPr>
      </w:pPr>
    </w:p>
    <w:p w14:paraId="6B9726C0" w14:textId="77777777" w:rsidR="00711568" w:rsidRDefault="00D515FF">
      <w:pPr>
        <w:pStyle w:val="Heading2"/>
        <w:spacing w:before="0"/>
      </w:pPr>
      <w:r>
        <w:t>TPS-V.E.</w:t>
      </w:r>
      <w:r>
        <w:rPr>
          <w:spacing w:val="-4"/>
        </w:rPr>
        <w:t xml:space="preserve"> </w:t>
      </w:r>
      <w:r>
        <w:t>PORTABILITY</w:t>
      </w:r>
    </w:p>
    <w:p w14:paraId="20B677B5" w14:textId="77777777" w:rsidR="00711568" w:rsidRDefault="00D515FF">
      <w:pPr>
        <w:pStyle w:val="BodyText"/>
        <w:ind w:left="220" w:right="229"/>
      </w:pPr>
      <w:r>
        <w:t>The normal HCV portability procedures and requirements outlined in Chapter 10 generally apply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EHVs.</w:t>
      </w:r>
      <w:r>
        <w:rPr>
          <w:spacing w:val="-1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below.</w:t>
      </w:r>
    </w:p>
    <w:p w14:paraId="131B1A39" w14:textId="77777777" w:rsidR="00711568" w:rsidRDefault="00D515FF">
      <w:pPr>
        <w:pStyle w:val="Heading3"/>
      </w:pPr>
      <w:r>
        <w:t>Nonresident</w:t>
      </w:r>
      <w:r>
        <w:rPr>
          <w:spacing w:val="-10"/>
        </w:rPr>
        <w:t xml:space="preserve"> </w:t>
      </w:r>
      <w:r>
        <w:t>Applicants</w:t>
      </w:r>
    </w:p>
    <w:p w14:paraId="11C9AA6B" w14:textId="77777777" w:rsidR="00711568" w:rsidRDefault="00D515FF">
      <w:pPr>
        <w:pStyle w:val="BodyText"/>
        <w:ind w:left="220" w:right="309"/>
      </w:pPr>
      <w:r>
        <w:t>Under EHV, applicant families may move under portability even if the family did not have legal</w:t>
      </w:r>
      <w:r>
        <w:rPr>
          <w:spacing w:val="-57"/>
        </w:rPr>
        <w:t xml:space="preserve"> </w:t>
      </w:r>
      <w:r>
        <w:t>residency in the jurisdiction of the initial PHA when they applied, regardless of PHA policy in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10-II.B.</w:t>
      </w:r>
    </w:p>
    <w:p w14:paraId="009B76B5" w14:textId="77777777" w:rsidR="00711568" w:rsidRDefault="00D515FF">
      <w:pPr>
        <w:pStyle w:val="Heading3"/>
      </w:pPr>
      <w:r>
        <w:t>Billing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Absorption</w:t>
      </w:r>
    </w:p>
    <w:p w14:paraId="6725BB31" w14:textId="77777777" w:rsidR="00711568" w:rsidRDefault="00D515FF">
      <w:pPr>
        <w:pStyle w:val="BodyText"/>
        <w:ind w:left="220" w:right="689"/>
      </w:pPr>
      <w:r>
        <w:t>A receiving PHA cannot refuse to assist an incoming EHV family, regardless of whether the</w:t>
      </w:r>
      <w:r>
        <w:rPr>
          <w:spacing w:val="-57"/>
        </w:rPr>
        <w:t xml:space="preserve"> </w:t>
      </w:r>
      <w:r>
        <w:t>PHA</w:t>
      </w:r>
      <w:r>
        <w:rPr>
          <w:spacing w:val="-2"/>
        </w:rPr>
        <w:t xml:space="preserve"> </w:t>
      </w:r>
      <w:r>
        <w:t>administers</w:t>
      </w:r>
      <w:r>
        <w:rPr>
          <w:spacing w:val="-1"/>
        </w:rPr>
        <w:t xml:space="preserve"> </w:t>
      </w:r>
      <w:r>
        <w:t>EHVs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ACC.</w:t>
      </w:r>
    </w:p>
    <w:p w14:paraId="2D8B44E8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416"/>
        <w:rPr>
          <w:sz w:val="24"/>
        </w:rPr>
      </w:pPr>
      <w:r>
        <w:rPr>
          <w:sz w:val="24"/>
        </w:rPr>
        <w:t>If the EHV family moves under portability to another PHA that administers EHVs under its</w:t>
      </w:r>
      <w:r>
        <w:rPr>
          <w:spacing w:val="-57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ACC:</w:t>
      </w:r>
    </w:p>
    <w:p w14:paraId="52DF521F" w14:textId="77777777" w:rsidR="00711568" w:rsidRDefault="00D515FF">
      <w:pPr>
        <w:pStyle w:val="ListParagraph"/>
        <w:numPr>
          <w:ilvl w:val="0"/>
          <w:numId w:val="6"/>
        </w:numPr>
        <w:tabs>
          <w:tab w:val="left" w:pos="940"/>
        </w:tabs>
        <w:spacing w:before="119"/>
        <w:ind w:right="399"/>
        <w:jc w:val="both"/>
        <w:rPr>
          <w:sz w:val="24"/>
        </w:rPr>
      </w:pPr>
      <w:r>
        <w:rPr>
          <w:sz w:val="24"/>
        </w:rPr>
        <w:t>The receiving PHA may only absorb the incoming EHV family with an EHV (assuming</w:t>
      </w:r>
      <w:r>
        <w:rPr>
          <w:spacing w:val="-58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EHV</w:t>
      </w:r>
      <w:r>
        <w:rPr>
          <w:spacing w:val="-1"/>
          <w:sz w:val="24"/>
        </w:rPr>
        <w:t xml:space="preserve"> </w:t>
      </w:r>
      <w:r>
        <w:rPr>
          <w:sz w:val="24"/>
        </w:rPr>
        <w:t>voucher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so).</w:t>
      </w:r>
    </w:p>
    <w:p w14:paraId="5C5E40EF" w14:textId="77777777" w:rsidR="00711568" w:rsidRDefault="00D515FF">
      <w:pPr>
        <w:pStyle w:val="ListParagraph"/>
        <w:numPr>
          <w:ilvl w:val="0"/>
          <w:numId w:val="6"/>
        </w:numPr>
        <w:tabs>
          <w:tab w:val="left" w:pos="940"/>
        </w:tabs>
        <w:ind w:right="536"/>
        <w:jc w:val="both"/>
        <w:rPr>
          <w:sz w:val="24"/>
        </w:rPr>
      </w:pPr>
      <w:r>
        <w:rPr>
          <w:sz w:val="24"/>
        </w:rPr>
        <w:t>If the PHA does not have an EHV available to absorb the family, it must bill the initial</w:t>
      </w:r>
      <w:r>
        <w:rPr>
          <w:spacing w:val="-57"/>
          <w:sz w:val="24"/>
        </w:rPr>
        <w:t xml:space="preserve"> </w:t>
      </w:r>
      <w:r>
        <w:rPr>
          <w:sz w:val="24"/>
        </w:rPr>
        <w:t>PHA. The receiving PHA must allow the family to lease the unit with EHV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absorb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 HCV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leases the</w:t>
      </w:r>
      <w:r>
        <w:rPr>
          <w:spacing w:val="-2"/>
          <w:sz w:val="24"/>
        </w:rPr>
        <w:t xml:space="preserve"> </w:t>
      </w:r>
      <w:r>
        <w:rPr>
          <w:sz w:val="24"/>
        </w:rPr>
        <w:t>unit.</w:t>
      </w:r>
    </w:p>
    <w:p w14:paraId="26EDEA37" w14:textId="77777777" w:rsidR="00711568" w:rsidRDefault="00D515FF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ind w:right="272"/>
        <w:rPr>
          <w:sz w:val="24"/>
        </w:rPr>
      </w:pPr>
      <w:r>
        <w:rPr>
          <w:sz w:val="24"/>
        </w:rPr>
        <w:t>Regardless of whether the receiving PHA absorbs or bills the initial PHA for the family’s</w:t>
      </w:r>
      <w:r>
        <w:rPr>
          <w:spacing w:val="-57"/>
          <w:sz w:val="24"/>
        </w:rPr>
        <w:t xml:space="preserve"> </w:t>
      </w:r>
      <w:r>
        <w:rPr>
          <w:sz w:val="24"/>
        </w:rPr>
        <w:t>EHV assistance, the EHV administration of the voucher is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PHA’s EHV policies.</w:t>
      </w:r>
    </w:p>
    <w:p w14:paraId="103F0E35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right="338"/>
        <w:rPr>
          <w:sz w:val="24"/>
        </w:rPr>
      </w:pPr>
      <w:r>
        <w:rPr>
          <w:sz w:val="24"/>
        </w:rPr>
        <w:t>If the EHV family moves under portability to another PHA that does not administer EHV</w:t>
      </w:r>
      <w:r>
        <w:rPr>
          <w:spacing w:val="1"/>
          <w:sz w:val="24"/>
        </w:rPr>
        <w:t xml:space="preserve"> </w:t>
      </w:r>
      <w:r>
        <w:rPr>
          <w:sz w:val="24"/>
        </w:rPr>
        <w:t>under its own ACC, the receiving PHA may absorb the family into its regular HCV program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may bill the initial PHA.</w:t>
      </w:r>
    </w:p>
    <w:p w14:paraId="5E10D301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467BBFB4" w14:textId="77777777" w:rsidR="00711568" w:rsidRDefault="00D515FF">
      <w:pPr>
        <w:pStyle w:val="Heading3"/>
        <w:spacing w:before="60"/>
      </w:pPr>
      <w:r>
        <w:lastRenderedPageBreak/>
        <w:t>Family</w:t>
      </w:r>
      <w:r>
        <w:rPr>
          <w:spacing w:val="-1"/>
        </w:rPr>
        <w:t xml:space="preserve"> </w:t>
      </w:r>
      <w:r>
        <w:t>Briefing</w:t>
      </w:r>
    </w:p>
    <w:p w14:paraId="14763D47" w14:textId="77777777" w:rsidR="00711568" w:rsidRDefault="00D515FF">
      <w:pPr>
        <w:pStyle w:val="BodyText"/>
        <w:ind w:left="220" w:right="362"/>
      </w:pPr>
      <w:r>
        <w:t>In addition to the applicable family briefing requirements at 24 CFR 982.301(a)(2) as to how</w:t>
      </w:r>
      <w:r>
        <w:rPr>
          <w:spacing w:val="1"/>
        </w:rPr>
        <w:t xml:space="preserve"> </w:t>
      </w:r>
      <w:r>
        <w:t>portability works and how portability may affect the family’s assistance, the initial PHA must</w:t>
      </w:r>
      <w:r>
        <w:rPr>
          <w:spacing w:val="1"/>
        </w:rPr>
        <w:t xml:space="preserve"> </w:t>
      </w:r>
      <w:r>
        <w:t>inform the family how portability may impact the special EHV services and assistance that may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family.</w:t>
      </w:r>
    </w:p>
    <w:p w14:paraId="17197AF4" w14:textId="77777777" w:rsidR="00711568" w:rsidRDefault="00D515FF">
      <w:pPr>
        <w:pStyle w:val="BodyText"/>
        <w:ind w:left="220" w:right="386"/>
      </w:pP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PHA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family’s</w:t>
      </w:r>
      <w:r>
        <w:rPr>
          <w:spacing w:val="-1"/>
        </w:rPr>
        <w:t xml:space="preserve"> </w:t>
      </w:r>
      <w:r>
        <w:t>portability</w:t>
      </w:r>
      <w:r>
        <w:rPr>
          <w:spacing w:val="-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PHA</w:t>
      </w:r>
      <w:r>
        <w:rPr>
          <w:spacing w:val="-57"/>
        </w:rPr>
        <w:t xml:space="preserve"> </w:t>
      </w:r>
      <w:r>
        <w:t>and inform the family of this requirement in writing, taking reasonable steps to ensure</w:t>
      </w:r>
      <w:r>
        <w:rPr>
          <w:spacing w:val="1"/>
        </w:rPr>
        <w:t xml:space="preserve"> </w:t>
      </w:r>
      <w:r>
        <w:t>meaningful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limited English proficiency</w:t>
      </w:r>
      <w:r>
        <w:rPr>
          <w:spacing w:val="-1"/>
        </w:rPr>
        <w:t xml:space="preserve"> </w:t>
      </w:r>
      <w:r>
        <w:t>(LEP).</w:t>
      </w:r>
    </w:p>
    <w:p w14:paraId="478E91EC" w14:textId="225CB47E" w:rsidR="00711568" w:rsidRDefault="00F43CBA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4380D5D0" w14:textId="000D4153" w:rsidR="00711568" w:rsidRDefault="00D515FF">
      <w:pPr>
        <w:pStyle w:val="BodyText"/>
        <w:ind w:left="940" w:right="455"/>
      </w:pPr>
      <w:r>
        <w:t xml:space="preserve">In addition to following </w:t>
      </w:r>
      <w:r w:rsidR="00F43CBA">
        <w:t>OHCD</w:t>
      </w:r>
      <w:r>
        <w:t xml:space="preserve"> policy on briefings in Chapter 5, as part of the briefing</w:t>
      </w:r>
      <w:r>
        <w:rPr>
          <w:spacing w:val="1"/>
        </w:rPr>
        <w:t xml:space="preserve"> </w:t>
      </w:r>
      <w:r>
        <w:t xml:space="preserve">packet for EHV families, the </w:t>
      </w:r>
      <w:r w:rsidR="00F43CBA">
        <w:t>OHCD</w:t>
      </w:r>
      <w:r>
        <w:t xml:space="preserve"> will include a written notice that the PHA will assist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 with</w:t>
      </w:r>
      <w:r>
        <w:rPr>
          <w:spacing w:val="-1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portability.</w:t>
      </w:r>
    </w:p>
    <w:p w14:paraId="4097668D" w14:textId="043FCD18" w:rsidR="00711568" w:rsidRDefault="00D515FF">
      <w:pPr>
        <w:pStyle w:val="BodyText"/>
        <w:ind w:left="940" w:right="768"/>
      </w:pPr>
      <w:r>
        <w:t xml:space="preserve">For limited English proficient (LEP) applicants, the </w:t>
      </w:r>
      <w:r w:rsidR="00F43CBA">
        <w:t>OHCD</w:t>
      </w:r>
      <w:r>
        <w:t xml:space="preserve"> will provide interpretation</w:t>
      </w:r>
      <w:r>
        <w:rPr>
          <w:spacing w:val="-5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PHA’s</w:t>
      </w:r>
      <w:r>
        <w:rPr>
          <w:spacing w:val="-1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2).</w:t>
      </w:r>
    </w:p>
    <w:p w14:paraId="0B460ED6" w14:textId="77777777" w:rsidR="00711568" w:rsidRDefault="00D515FF">
      <w:pPr>
        <w:pStyle w:val="Heading3"/>
      </w:pPr>
      <w:r>
        <w:t>Coordination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Services</w:t>
      </w:r>
    </w:p>
    <w:p w14:paraId="19B3D287" w14:textId="77777777" w:rsidR="00711568" w:rsidRDefault="00D515FF">
      <w:pPr>
        <w:pStyle w:val="BodyText"/>
        <w:ind w:left="220" w:right="515"/>
      </w:pPr>
      <w:r>
        <w:t xml:space="preserve">If the portability move is in connection with the EHV </w:t>
      </w:r>
      <w:proofErr w:type="gramStart"/>
      <w:r>
        <w:t>family’s</w:t>
      </w:r>
      <w:proofErr w:type="gramEnd"/>
      <w:r>
        <w:t xml:space="preserve"> initial lease-up, the receiving</w:t>
      </w:r>
      <w:r>
        <w:rPr>
          <w:spacing w:val="1"/>
        </w:rPr>
        <w:t xml:space="preserve"> </w:t>
      </w:r>
      <w:r>
        <w:t>PHA and the initial PHA must consult and coordinate on the EHV services and assistance that</w:t>
      </w:r>
      <w:r>
        <w:rPr>
          <w:spacing w:val="-5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family.</w:t>
      </w:r>
    </w:p>
    <w:p w14:paraId="22A05405" w14:textId="65BBBB49" w:rsidR="00711568" w:rsidRDefault="00F43CBA">
      <w:pPr>
        <w:pStyle w:val="BodyText"/>
        <w:ind w:left="940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7BC40886" w14:textId="35F8CF34" w:rsidR="00711568" w:rsidRDefault="00D515FF">
      <w:pPr>
        <w:pStyle w:val="BodyText"/>
        <w:ind w:left="940" w:right="246"/>
      </w:pPr>
      <w:r>
        <w:t xml:space="preserve">For EHV families who are exercising portability, when the </w:t>
      </w:r>
      <w:r w:rsidR="00F43CBA">
        <w:t>OHCD</w:t>
      </w:r>
      <w:r>
        <w:t xml:space="preserve"> contacts the receiving</w:t>
      </w:r>
      <w:r>
        <w:rPr>
          <w:spacing w:val="1"/>
        </w:rPr>
        <w:t xml:space="preserve"> </w:t>
      </w:r>
      <w:r>
        <w:t>PHA in accordance with Section 10-II.B. Preapproval Contact with Receiving PHA, the</w:t>
      </w:r>
      <w:r>
        <w:rPr>
          <w:spacing w:val="1"/>
        </w:rPr>
        <w:t xml:space="preserve"> </w:t>
      </w:r>
      <w:r w:rsidR="00F43CBA">
        <w:t>OHCD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coordinate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 w:rsidR="00F43CBA">
        <w:rPr>
          <w:spacing w:val="-2"/>
        </w:rPr>
        <w:t>duplication of EHV</w:t>
      </w:r>
      <w:r>
        <w:t xml:space="preserve"> services and </w:t>
      </w:r>
      <w:proofErr w:type="gramStart"/>
      <w:r>
        <w:t>assistance, and</w:t>
      </w:r>
      <w:proofErr w:type="gramEnd"/>
      <w:r>
        <w:t xml:space="preserve"> ensure the receiving PHA is aware of the maximum</w:t>
      </w:r>
      <w:r>
        <w:rPr>
          <w:spacing w:val="1"/>
        </w:rPr>
        <w:t xml:space="preserve"> </w:t>
      </w:r>
      <w:r>
        <w:t>amount of services fee funding that the initial PHA may provide to the receiving PHA on</w:t>
      </w:r>
      <w:r w:rsidR="00F43CBA">
        <w:t xml:space="preserve"> </w:t>
      </w:r>
      <w:r>
        <w:rPr>
          <w:spacing w:val="-57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family.</w:t>
      </w:r>
    </w:p>
    <w:p w14:paraId="2A87EC2D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3B7C389D" w14:textId="77777777" w:rsidR="00711568" w:rsidRDefault="00D515FF">
      <w:pPr>
        <w:pStyle w:val="Heading3"/>
        <w:spacing w:before="60"/>
      </w:pPr>
      <w:r>
        <w:lastRenderedPageBreak/>
        <w:t>Services Fee</w:t>
      </w:r>
    </w:p>
    <w:p w14:paraId="2794B6B4" w14:textId="77777777" w:rsidR="00711568" w:rsidRDefault="00D515FF">
      <w:pPr>
        <w:pStyle w:val="BodyText"/>
        <w:ind w:left="219" w:right="663"/>
      </w:pPr>
      <w:r>
        <w:t>Standard portability billing arrangements apply for HAP and ongoing administrative fees for</w:t>
      </w:r>
      <w:r>
        <w:rPr>
          <w:spacing w:val="-57"/>
        </w:rPr>
        <w:t xml:space="preserve"> </w:t>
      </w:r>
      <w:r>
        <w:t>EHV families.</w:t>
      </w:r>
    </w:p>
    <w:p w14:paraId="0F31DECD" w14:textId="77777777" w:rsidR="00711568" w:rsidRDefault="00D515FF">
      <w:pPr>
        <w:pStyle w:val="BodyText"/>
        <w:ind w:left="219" w:right="517"/>
      </w:pPr>
      <w:r>
        <w:t>For service fees funding, the amount of the service fee provided by the initial PHA may not</w:t>
      </w:r>
      <w:r>
        <w:rPr>
          <w:spacing w:val="1"/>
        </w:rPr>
        <w:t xml:space="preserve"> </w:t>
      </w:r>
      <w:r>
        <w:t>exceed the lesser of the actual cost of the services and assistance provided to the family by the</w:t>
      </w:r>
      <w:r>
        <w:rPr>
          <w:spacing w:val="-57"/>
        </w:rPr>
        <w:t xml:space="preserve"> </w:t>
      </w:r>
      <w:r>
        <w:t>receiving PHA or $1,750, unless the initial PHA and receiving PHA mutually agree to change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$1,750 cap. Service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73D15EC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left="579" w:right="675"/>
        <w:rPr>
          <w:sz w:val="24"/>
        </w:rPr>
      </w:pPr>
      <w:r>
        <w:rPr>
          <w:sz w:val="24"/>
        </w:rPr>
        <w:t>If the receiving PHA, in consultation and coordination with the initial PHA, will provide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services or assistance to the incoming EHV family, the receiving PHA may be</w:t>
      </w:r>
      <w:r>
        <w:rPr>
          <w:spacing w:val="1"/>
          <w:sz w:val="24"/>
        </w:rPr>
        <w:t xml:space="preserve"> </w:t>
      </w:r>
      <w:r>
        <w:rPr>
          <w:sz w:val="24"/>
        </w:rPr>
        <w:t>compensated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PHA,</w:t>
      </w:r>
      <w:r>
        <w:rPr>
          <w:spacing w:val="-2"/>
          <w:sz w:val="24"/>
        </w:rPr>
        <w:t xml:space="preserve"> </w:t>
      </w:r>
      <w:r>
        <w:rPr>
          <w:sz w:val="24"/>
        </w:rPr>
        <w:t>regardless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PHA</w:t>
      </w:r>
      <w:r>
        <w:rPr>
          <w:spacing w:val="-57"/>
          <w:sz w:val="24"/>
        </w:rPr>
        <w:t xml:space="preserve"> </w:t>
      </w:r>
      <w:r>
        <w:rPr>
          <w:sz w:val="24"/>
        </w:rPr>
        <w:t>bills</w:t>
      </w:r>
      <w:r>
        <w:rPr>
          <w:spacing w:val="-1"/>
          <w:sz w:val="24"/>
        </w:rPr>
        <w:t xml:space="preserve"> </w:t>
      </w:r>
      <w:r>
        <w:rPr>
          <w:sz w:val="24"/>
        </w:rPr>
        <w:t>or absorbs.</w:t>
      </w:r>
    </w:p>
    <w:p w14:paraId="4D7EC218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left="579" w:right="286"/>
        <w:rPr>
          <w:sz w:val="24"/>
        </w:rPr>
      </w:pPr>
      <w:r>
        <w:rPr>
          <w:sz w:val="24"/>
        </w:rPr>
        <w:t>If the receiving PHA administers EHVs, the receiving PHA may use its own services fee and</w:t>
      </w:r>
      <w:r>
        <w:rPr>
          <w:spacing w:val="-57"/>
          <w:sz w:val="24"/>
        </w:rPr>
        <w:t xml:space="preserve"> </w:t>
      </w:r>
      <w:r>
        <w:rPr>
          <w:sz w:val="24"/>
        </w:rPr>
        <w:t>may be reimbursed by the initial PHA, or the initial PHA may provide the services funding</w:t>
      </w:r>
      <w:r>
        <w:rPr>
          <w:spacing w:val="1"/>
          <w:sz w:val="24"/>
        </w:rPr>
        <w:t xml:space="preserve"> </w:t>
      </w:r>
      <w:r>
        <w:rPr>
          <w:sz w:val="24"/>
        </w:rPr>
        <w:t>upfront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PHA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assistance.</w:t>
      </w:r>
    </w:p>
    <w:p w14:paraId="12E8F7E0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8"/>
        <w:ind w:left="579" w:right="235"/>
        <w:rPr>
          <w:sz w:val="24"/>
        </w:rPr>
      </w:pPr>
      <w:r>
        <w:rPr>
          <w:sz w:val="24"/>
        </w:rPr>
        <w:t>If the receiving PHA does not administer EHVs, the initial PHA must provide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funding upfront to the receiving PHA. Any amounts provided to the receiving PHA that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EHV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promptly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receiving PHA to the initial PHA.</w:t>
      </w:r>
    </w:p>
    <w:p w14:paraId="0E7A0819" w14:textId="77777777" w:rsidR="00711568" w:rsidRDefault="00D515FF">
      <w:pPr>
        <w:pStyle w:val="Heading3"/>
        <w:spacing w:before="121"/>
      </w:pPr>
      <w:r>
        <w:t>Placement</w:t>
      </w:r>
      <w:r>
        <w:rPr>
          <w:spacing w:val="-2"/>
        </w:rPr>
        <w:t xml:space="preserve"> </w:t>
      </w:r>
      <w:r>
        <w:t>Fee/Issuance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Fee</w:t>
      </w:r>
    </w:p>
    <w:p w14:paraId="7A9551A3" w14:textId="77777777" w:rsidR="00711568" w:rsidRDefault="00D515FF">
      <w:pPr>
        <w:pStyle w:val="BodyText"/>
        <w:ind w:left="220" w:right="217"/>
      </w:pPr>
      <w:r>
        <w:t>If the portability lease-up qualifies for the placement fee/issuance reporting fee, the receiving</w:t>
      </w:r>
      <w:r>
        <w:rPr>
          <w:spacing w:val="1"/>
        </w:rPr>
        <w:t xml:space="preserve"> </w:t>
      </w:r>
      <w:r>
        <w:t>PHA receives the full amount of the placement component of the placement fee/issuing reporting</w:t>
      </w:r>
      <w:r>
        <w:rPr>
          <w:spacing w:val="-57"/>
        </w:rPr>
        <w:t xml:space="preserve"> </w:t>
      </w:r>
      <w:r>
        <w:t>fee. The receiving PHA is eligible for the placement fee regardless of whether the receiving PHA</w:t>
      </w:r>
      <w:r>
        <w:rPr>
          <w:spacing w:val="-57"/>
        </w:rPr>
        <w:t xml:space="preserve"> </w:t>
      </w:r>
      <w:r>
        <w:t>bills the initial PHA or absorbs the family into its own program at initial lease-up. The initial</w:t>
      </w:r>
      <w:r>
        <w:rPr>
          <w:spacing w:val="1"/>
        </w:rPr>
        <w:t xml:space="preserve"> </w:t>
      </w:r>
      <w:r>
        <w:t>PHA qualifies for the issuance reporting component of the placement fee/issuance reporting fee,</w:t>
      </w:r>
      <w:r>
        <w:rPr>
          <w:spacing w:val="1"/>
        </w:rPr>
        <w:t xml:space="preserve"> </w:t>
      </w:r>
      <w:r>
        <w:t>as applicable.</w:t>
      </w:r>
    </w:p>
    <w:p w14:paraId="4D69E103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71EA013C" w14:textId="77777777" w:rsidR="00711568" w:rsidRDefault="00D515FF">
      <w:pPr>
        <w:pStyle w:val="Heading2"/>
      </w:pPr>
      <w:r>
        <w:lastRenderedPageBreak/>
        <w:t>TPS-V.F.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STANDARDS</w:t>
      </w:r>
    </w:p>
    <w:p w14:paraId="393E5023" w14:textId="77777777" w:rsidR="00711568" w:rsidRDefault="00D515FF">
      <w:pPr>
        <w:pStyle w:val="Heading3"/>
      </w:pPr>
      <w:r>
        <w:t>Payment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Schedule</w:t>
      </w:r>
    </w:p>
    <w:p w14:paraId="26951393" w14:textId="77777777" w:rsidR="00711568" w:rsidRDefault="00D515FF">
      <w:pPr>
        <w:pStyle w:val="BodyText"/>
        <w:ind w:left="219" w:right="363"/>
      </w:pPr>
      <w:r>
        <w:t>For the EHV program, HUD has waived the regulation requiring a single payment standard for</w:t>
      </w:r>
      <w:r>
        <w:rPr>
          <w:spacing w:val="1"/>
        </w:rPr>
        <w:t xml:space="preserve"> </w:t>
      </w:r>
      <w:r>
        <w:t>each unit size. Instead, the PHA may, but is not required to, establish separate higher payment</w:t>
      </w:r>
      <w:r>
        <w:rPr>
          <w:spacing w:val="1"/>
        </w:rPr>
        <w:t xml:space="preserve"> </w:t>
      </w:r>
      <w:r>
        <w:t>standards for EHVs. Lower EHV payment standards are not permitted. If the PHA is increasing</w:t>
      </w:r>
      <w:r>
        <w:rPr>
          <w:spacing w:val="-57"/>
        </w:rPr>
        <w:t xml:space="preserve"> </w:t>
      </w:r>
      <w:r>
        <w:t>the regular HCV payment standard, the PHA must also increase the EHV payment standard if it</w:t>
      </w:r>
      <w:r>
        <w:rPr>
          <w:spacing w:val="-57"/>
        </w:rPr>
        <w:t xml:space="preserve"> </w:t>
      </w:r>
      <w:r>
        <w:t>would be otherwise lower than the new regular HCV payment standard. The separate EHV</w:t>
      </w:r>
      <w:r>
        <w:rPr>
          <w:spacing w:val="1"/>
        </w:rPr>
        <w:t xml:space="preserve"> </w:t>
      </w:r>
      <w:r>
        <w:t>payment standard must comply with all other HCV requirements with the exception of the</w:t>
      </w:r>
      <w:r>
        <w:rPr>
          <w:spacing w:val="1"/>
        </w:rPr>
        <w:t xml:space="preserve"> </w:t>
      </w:r>
      <w:r>
        <w:t>alternative requirements discussed below.</w:t>
      </w:r>
    </w:p>
    <w:p w14:paraId="401CC578" w14:textId="77777777" w:rsidR="00711568" w:rsidRDefault="00D515FF">
      <w:pPr>
        <w:pStyle w:val="BodyText"/>
        <w:ind w:left="219" w:right="1102"/>
      </w:pPr>
      <w:r>
        <w:t>Further, if the PHA chooses to establish higher payments standards for EHVs, HUD has</w:t>
      </w:r>
      <w:r>
        <w:rPr>
          <w:spacing w:val="-5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other regulatory waivers:</w:t>
      </w:r>
    </w:p>
    <w:p w14:paraId="2AD068FB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ind w:left="579" w:right="832"/>
        <w:rPr>
          <w:sz w:val="24"/>
        </w:rPr>
      </w:pPr>
      <w:r>
        <w:rPr>
          <w:sz w:val="24"/>
        </w:rPr>
        <w:t>Defining the “basic range” for payment standards as between 90 and 120 percent of the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Fair Market</w:t>
      </w:r>
      <w:r>
        <w:rPr>
          <w:spacing w:val="-1"/>
          <w:sz w:val="24"/>
        </w:rPr>
        <w:t xml:space="preserve"> </w:t>
      </w:r>
      <w:r>
        <w:rPr>
          <w:sz w:val="24"/>
        </w:rPr>
        <w:t>Rent (FMR)</w:t>
      </w:r>
      <w:r>
        <w:rPr>
          <w:spacing w:val="-1"/>
          <w:sz w:val="24"/>
        </w:rPr>
        <w:t xml:space="preserve"> </w:t>
      </w:r>
      <w:r>
        <w:rPr>
          <w:sz w:val="24"/>
        </w:rPr>
        <w:t>for the unit</w:t>
      </w:r>
      <w:r>
        <w:rPr>
          <w:spacing w:val="-1"/>
          <w:sz w:val="24"/>
        </w:rPr>
        <w:t xml:space="preserve"> </w:t>
      </w:r>
      <w:r>
        <w:rPr>
          <w:sz w:val="24"/>
        </w:rPr>
        <w:t>size (rather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 90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110</w:t>
      </w:r>
      <w:r>
        <w:rPr>
          <w:spacing w:val="-1"/>
          <w:sz w:val="24"/>
        </w:rPr>
        <w:t xml:space="preserve"> </w:t>
      </w:r>
      <w:r>
        <w:rPr>
          <w:sz w:val="24"/>
        </w:rPr>
        <w:t>percent).</w:t>
      </w:r>
    </w:p>
    <w:p w14:paraId="18583D9A" w14:textId="77777777" w:rsidR="00711568" w:rsidRDefault="00D515FF">
      <w:pPr>
        <w:pStyle w:val="ListParagraph"/>
        <w:numPr>
          <w:ilvl w:val="0"/>
          <w:numId w:val="7"/>
        </w:numPr>
        <w:tabs>
          <w:tab w:val="left" w:pos="579"/>
          <w:tab w:val="left" w:pos="580"/>
        </w:tabs>
        <w:spacing w:before="119"/>
        <w:ind w:left="579" w:right="282"/>
        <w:rPr>
          <w:sz w:val="24"/>
        </w:rPr>
      </w:pPr>
      <w:r>
        <w:rPr>
          <w:sz w:val="24"/>
        </w:rPr>
        <w:t>Allowing a PHA that is not in a designated Small Area FMR (SAFMR) area or has not opted</w:t>
      </w:r>
      <w:r>
        <w:rPr>
          <w:spacing w:val="-57"/>
          <w:sz w:val="24"/>
        </w:rPr>
        <w:t xml:space="preserve"> </w:t>
      </w:r>
      <w:r>
        <w:rPr>
          <w:sz w:val="24"/>
        </w:rPr>
        <w:t>to voluntarily implement SAFMRs to establish exception payment standards for a ZIP code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metropolitan</w:t>
      </w:r>
      <w:r>
        <w:rPr>
          <w:spacing w:val="-2"/>
          <w:sz w:val="24"/>
        </w:rPr>
        <w:t xml:space="preserve"> </w:t>
      </w:r>
      <w:r>
        <w:rPr>
          <w:sz w:val="24"/>
        </w:rPr>
        <w:t>FMR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HUD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3"/>
          <w:sz w:val="24"/>
        </w:rPr>
        <w:t xml:space="preserve"> </w:t>
      </w:r>
      <w:r>
        <w:rPr>
          <w:sz w:val="24"/>
        </w:rPr>
        <w:t>SAFMRs.</w:t>
      </w:r>
      <w:r>
        <w:rPr>
          <w:spacing w:val="-57"/>
          <w:sz w:val="24"/>
        </w:rPr>
        <w:t xml:space="preserve"> </w:t>
      </w:r>
      <w:r>
        <w:rPr>
          <w:sz w:val="24"/>
        </w:rPr>
        <w:t>The PHA may establish an exception payment standard up to 120 percent (as opposed to 110</w:t>
      </w:r>
      <w:r>
        <w:rPr>
          <w:spacing w:val="-57"/>
          <w:sz w:val="24"/>
        </w:rPr>
        <w:t xml:space="preserve"> </w:t>
      </w:r>
      <w:r>
        <w:rPr>
          <w:sz w:val="24"/>
        </w:rPr>
        <w:t>percent) of the HUD published Small Area FMR for that ZIP code area.</w:t>
      </w:r>
      <w:r>
        <w:rPr>
          <w:spacing w:val="1"/>
          <w:sz w:val="24"/>
        </w:rPr>
        <w:t xml:space="preserve"> </w:t>
      </w:r>
      <w:r>
        <w:rPr>
          <w:sz w:val="24"/>
        </w:rPr>
        <w:t>The exception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1"/>
          <w:sz w:val="24"/>
        </w:rPr>
        <w:t xml:space="preserve"> </w:t>
      </w:r>
      <w:r>
        <w:rPr>
          <w:sz w:val="24"/>
        </w:rPr>
        <w:t>ZIP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0C3FFD50" w14:textId="77777777" w:rsidR="00711568" w:rsidRDefault="00D515FF">
      <w:pPr>
        <w:pStyle w:val="BodyText"/>
        <w:tabs>
          <w:tab w:val="left" w:pos="939"/>
        </w:tabs>
        <w:spacing w:before="119"/>
        <w:ind w:left="939" w:right="506" w:hanging="360"/>
      </w:pPr>
      <w:r>
        <w:t>-</w:t>
      </w:r>
      <w:r>
        <w:tab/>
        <w:t>The PHA must notify HUD if it establishes an EHV exception payment standard based</w:t>
      </w:r>
      <w:r>
        <w:rPr>
          <w:spacing w:val="-5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SAFMR.</w:t>
      </w:r>
    </w:p>
    <w:p w14:paraId="0DE59AAA" w14:textId="18570DF1" w:rsidR="00711568" w:rsidRDefault="004D1CD4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3C6B32DE" w14:textId="7B1BFC38" w:rsidR="00711568" w:rsidRDefault="004D1CD4">
      <w:pPr>
        <w:pStyle w:val="BodyText"/>
        <w:ind w:left="939" w:right="395"/>
      </w:pPr>
      <w:r>
        <w:t>OHCD</w:t>
      </w:r>
      <w:r w:rsidR="00D515FF">
        <w:t xml:space="preserve"> will </w:t>
      </w:r>
      <w:r w:rsidR="00CB2532">
        <w:t xml:space="preserve">not </w:t>
      </w:r>
      <w:r w:rsidR="00D515FF">
        <w:t xml:space="preserve">establish a higher payment standard amount for EHV. The </w:t>
      </w:r>
      <w:r>
        <w:t>OHCD</w:t>
      </w:r>
      <w:r w:rsidR="00D515FF">
        <w:t xml:space="preserve"> will</w:t>
      </w:r>
      <w:r>
        <w:t xml:space="preserve"> </w:t>
      </w:r>
      <w:r w:rsidR="00D515FF">
        <w:rPr>
          <w:spacing w:val="-57"/>
        </w:rPr>
        <w:t xml:space="preserve"> </w:t>
      </w:r>
      <w:r w:rsidR="00D515FF">
        <w:t>use</w:t>
      </w:r>
      <w:r w:rsidR="00D515FF">
        <w:rPr>
          <w:spacing w:val="-2"/>
        </w:rPr>
        <w:t xml:space="preserve"> </w:t>
      </w:r>
      <w:r w:rsidR="00D515FF">
        <w:t>th</w:t>
      </w:r>
      <w:r w:rsidR="00CB2532">
        <w:t xml:space="preserve">e same </w:t>
      </w:r>
      <w:r w:rsidR="00D515FF">
        <w:t>payment</w:t>
      </w:r>
      <w:r w:rsidR="00D515FF">
        <w:rPr>
          <w:spacing w:val="-1"/>
        </w:rPr>
        <w:t xml:space="preserve"> </w:t>
      </w:r>
      <w:r w:rsidR="00D515FF">
        <w:t>standards</w:t>
      </w:r>
      <w:r w:rsidR="00D515FF">
        <w:rPr>
          <w:spacing w:val="-1"/>
        </w:rPr>
        <w:t xml:space="preserve"> </w:t>
      </w:r>
      <w:r w:rsidR="00D515FF">
        <w:t>for</w:t>
      </w:r>
      <w:r w:rsidR="00D515FF">
        <w:rPr>
          <w:spacing w:val="-1"/>
        </w:rPr>
        <w:t xml:space="preserve"> </w:t>
      </w:r>
      <w:r w:rsidR="00CB2532">
        <w:rPr>
          <w:spacing w:val="-1"/>
        </w:rPr>
        <w:t xml:space="preserve">HCV and </w:t>
      </w:r>
      <w:r w:rsidR="00D515FF">
        <w:t>EHV.</w:t>
      </w:r>
    </w:p>
    <w:p w14:paraId="778B3095" w14:textId="77777777" w:rsidR="00711568" w:rsidRDefault="00D515FF">
      <w:pPr>
        <w:pStyle w:val="Heading3"/>
        <w:ind w:left="219"/>
      </w:pPr>
      <w:r>
        <w:t>Rent</w:t>
      </w:r>
      <w:r>
        <w:rPr>
          <w:spacing w:val="-9"/>
        </w:rPr>
        <w:t xml:space="preserve"> </w:t>
      </w:r>
      <w:r>
        <w:t>Reasonableness</w:t>
      </w:r>
    </w:p>
    <w:p w14:paraId="31D3BE57" w14:textId="77777777" w:rsidR="00711568" w:rsidRDefault="00D515FF">
      <w:pPr>
        <w:pStyle w:val="BodyText"/>
        <w:ind w:left="219"/>
      </w:pPr>
      <w:r>
        <w:t>All</w:t>
      </w:r>
      <w:r>
        <w:rPr>
          <w:spacing w:val="-2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reasonableness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EHV</w:t>
      </w:r>
      <w:r>
        <w:rPr>
          <w:spacing w:val="-2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exception</w:t>
      </w:r>
      <w:r>
        <w:rPr>
          <w:spacing w:val="-1"/>
        </w:rPr>
        <w:t xml:space="preserve"> </w:t>
      </w:r>
      <w:r>
        <w:t>EHV payment standard.</w:t>
      </w:r>
    </w:p>
    <w:p w14:paraId="2339CCF9" w14:textId="77777777" w:rsidR="00711568" w:rsidRDefault="00D515FF">
      <w:pPr>
        <w:pStyle w:val="Heading3"/>
        <w:ind w:left="219"/>
      </w:pPr>
      <w:r>
        <w:t>Increases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Standards</w:t>
      </w:r>
    </w:p>
    <w:p w14:paraId="7B793D3A" w14:textId="77777777" w:rsidR="00711568" w:rsidRDefault="00D515FF">
      <w:pPr>
        <w:pStyle w:val="BodyText"/>
        <w:ind w:left="219" w:right="250"/>
      </w:pPr>
      <w:r>
        <w:t>The requirement that the PHA apply increased payment standards at the family’s first regular</w:t>
      </w:r>
      <w:r>
        <w:rPr>
          <w:spacing w:val="1"/>
        </w:rPr>
        <w:t xml:space="preserve"> </w:t>
      </w:r>
      <w:r>
        <w:t>recertification on or after the effective date of the increase does not apply to EHV. The PHA</w:t>
      </w:r>
      <w:r>
        <w:rPr>
          <w:spacing w:val="1"/>
        </w:rPr>
        <w:t xml:space="preserve"> </w:t>
      </w:r>
      <w:r>
        <w:t>may, but is not required to, establish an alternative policy on when to apply the increased</w:t>
      </w:r>
      <w:r>
        <w:rPr>
          <w:spacing w:val="1"/>
        </w:rPr>
        <w:t xml:space="preserve"> </w:t>
      </w:r>
      <w:r>
        <w:t>payment standard, provided the increased payment standard is used to calculate the HAP no later</w:t>
      </w:r>
      <w:r>
        <w:rPr>
          <w:spacing w:val="-57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family’s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reexamination</w:t>
      </w:r>
      <w:r>
        <w:rPr>
          <w:spacing w:val="-1"/>
        </w:rPr>
        <w:t xml:space="preserve"> </w:t>
      </w:r>
      <w:r>
        <w:t>following the</w:t>
      </w:r>
      <w:r>
        <w:rPr>
          <w:spacing w:val="-1"/>
        </w:rPr>
        <w:t xml:space="preserve"> </w:t>
      </w:r>
      <w:r>
        <w:t>change.</w:t>
      </w:r>
    </w:p>
    <w:p w14:paraId="752ED2ED" w14:textId="3DD8BB58" w:rsidR="00711568" w:rsidRDefault="004D1CD4">
      <w:pPr>
        <w:pStyle w:val="BodyText"/>
        <w:ind w:left="939"/>
      </w:pPr>
      <w:r>
        <w:rPr>
          <w:u w:val="single"/>
        </w:rPr>
        <w:t>OHCD</w:t>
      </w:r>
      <w:r w:rsidR="00D515FF">
        <w:rPr>
          <w:spacing w:val="-5"/>
          <w:u w:val="single"/>
        </w:rPr>
        <w:t xml:space="preserve"> </w:t>
      </w:r>
      <w:r w:rsidR="00D515FF">
        <w:rPr>
          <w:u w:val="single"/>
        </w:rPr>
        <w:t>Policy</w:t>
      </w:r>
    </w:p>
    <w:p w14:paraId="205ECDDA" w14:textId="4718E5EB" w:rsidR="00711568" w:rsidRDefault="00D515FF">
      <w:pPr>
        <w:pStyle w:val="BodyText"/>
        <w:ind w:left="939" w:right="429"/>
      </w:pPr>
      <w:r>
        <w:t xml:space="preserve">The </w:t>
      </w:r>
      <w:r w:rsidR="004D1CD4">
        <w:t>OHCD</w:t>
      </w:r>
      <w:r>
        <w:t xml:space="preserve"> will not establish an alternative policy for increases in the payment standard.</w:t>
      </w:r>
      <w:r>
        <w:rPr>
          <w:spacing w:val="1"/>
        </w:rPr>
        <w:t xml:space="preserve"> </w:t>
      </w:r>
      <w:r>
        <w:t>PHA policy in Section 11-III.B. governing increases in payment standards will apply to</w:t>
      </w:r>
      <w:r>
        <w:rPr>
          <w:spacing w:val="-57"/>
        </w:rPr>
        <w:t xml:space="preserve"> </w:t>
      </w:r>
      <w:r>
        <w:t>EHV.</w:t>
      </w:r>
    </w:p>
    <w:p w14:paraId="700BF27E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1562C4DC" w14:textId="77777777" w:rsidR="00711568" w:rsidRDefault="00D515FF">
      <w:pPr>
        <w:pStyle w:val="Heading2"/>
      </w:pPr>
      <w:r>
        <w:lastRenderedPageBreak/>
        <w:t>TPS-V.G.</w:t>
      </w:r>
      <w:r>
        <w:rPr>
          <w:spacing w:val="-7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VOUCHERS</w:t>
      </w:r>
    </w:p>
    <w:p w14:paraId="0926F3C8" w14:textId="77777777" w:rsidR="00711568" w:rsidRDefault="00D515FF">
      <w:pPr>
        <w:pStyle w:val="BodyText"/>
        <w:ind w:left="220" w:right="482"/>
      </w:pPr>
      <w:r>
        <w:t>After September 30, 2023, a PHA may not reissue EHVs when assistance for an EHV-assisted</w:t>
      </w:r>
      <w:r>
        <w:rPr>
          <w:spacing w:val="-57"/>
        </w:rPr>
        <w:t xml:space="preserve"> </w:t>
      </w:r>
      <w:r>
        <w:t>family ends. This means that when an EHV participant (a family that is receiving rental</w:t>
      </w:r>
      <w:r>
        <w:rPr>
          <w:spacing w:val="1"/>
        </w:rPr>
        <w:t xml:space="preserve"> </w:t>
      </w:r>
      <w:r>
        <w:t>assistance under a HAP contract) leaves the program for any reason, the PHA may not reissue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it does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 than September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2023.</w:t>
      </w:r>
    </w:p>
    <w:p w14:paraId="3662FA8D" w14:textId="77777777" w:rsidR="00711568" w:rsidRDefault="00D515FF">
      <w:pPr>
        <w:pStyle w:val="BodyText"/>
        <w:ind w:left="220" w:right="648"/>
      </w:pPr>
      <w:r>
        <w:t>If an applicant family that was issued the EHV is unsuccessful in finding a unit and the EHV</w:t>
      </w:r>
      <w:r>
        <w:rPr>
          <w:spacing w:val="-58"/>
        </w:rPr>
        <w:t xml:space="preserve"> </w:t>
      </w:r>
      <w:r>
        <w:t>expires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 be reissued to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family.</w:t>
      </w:r>
    </w:p>
    <w:p w14:paraId="0E32C439" w14:textId="77777777" w:rsidR="00711568" w:rsidRDefault="00D515FF">
      <w:pPr>
        <w:pStyle w:val="BodyText"/>
        <w:ind w:left="220" w:right="322"/>
      </w:pPr>
      <w:r>
        <w:t>All EHVs under lease on or after October 1, 2023, may not under any circumstances be reissued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family when</w:t>
      </w:r>
      <w:r>
        <w:rPr>
          <w:spacing w:val="-1"/>
        </w:rPr>
        <w:t xml:space="preserve"> </w:t>
      </w:r>
      <w:r>
        <w:t>the participant leaves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 for</w:t>
      </w:r>
      <w:r>
        <w:rPr>
          <w:spacing w:val="-1"/>
        </w:rPr>
        <w:t xml:space="preserve"> </w:t>
      </w:r>
      <w:r>
        <w:t>any reason.</w:t>
      </w:r>
    </w:p>
    <w:p w14:paraId="4C9E7FBF" w14:textId="77777777" w:rsidR="00711568" w:rsidRDefault="00D515FF">
      <w:pPr>
        <w:pStyle w:val="BodyText"/>
        <w:ind w:left="220" w:right="316"/>
      </w:pPr>
      <w:r>
        <w:t>An EHV that has never been issued to a family may be initially issued and leased after</w:t>
      </w:r>
      <w:r>
        <w:rPr>
          <w:spacing w:val="1"/>
        </w:rPr>
        <w:t xml:space="preserve"> </w:t>
      </w:r>
      <w:r>
        <w:t>September 30, 2023, since this prohibition only applies to EHVs that are being reissued upon</w:t>
      </w:r>
      <w:r>
        <w:rPr>
          <w:spacing w:val="1"/>
        </w:rPr>
        <w:t xml:space="preserve"> </w:t>
      </w:r>
      <w:r>
        <w:t>turnover after assistance to a family has ended. However, HUD may direct PHAs administering</w:t>
      </w:r>
      <w:r>
        <w:rPr>
          <w:spacing w:val="1"/>
        </w:rPr>
        <w:t xml:space="preserve"> </w:t>
      </w:r>
      <w:r>
        <w:t>EHVs to cease leasing any unleased EHVs if such action is determined necessary by HUD to</w:t>
      </w:r>
      <w:r>
        <w:rPr>
          <w:spacing w:val="1"/>
        </w:rPr>
        <w:t xml:space="preserve"> </w:t>
      </w:r>
      <w:r>
        <w:t>ensure there will be sufficient funding available to continue to cover the HAP needs of currently</w:t>
      </w:r>
      <w:r>
        <w:rPr>
          <w:spacing w:val="-57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EHV</w:t>
      </w:r>
      <w:r>
        <w:rPr>
          <w:spacing w:val="-2"/>
        </w:rPr>
        <w:t xml:space="preserve"> </w:t>
      </w:r>
      <w:r>
        <w:t>families.</w:t>
      </w:r>
    </w:p>
    <w:p w14:paraId="77978F56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0C62C4FD" w14:textId="77777777" w:rsidR="00711568" w:rsidRDefault="00711568">
      <w:pPr>
        <w:pStyle w:val="BodyText"/>
        <w:spacing w:before="4"/>
        <w:rPr>
          <w:sz w:val="17"/>
        </w:rPr>
      </w:pPr>
    </w:p>
    <w:p w14:paraId="442BE35E" w14:textId="77777777" w:rsidR="00711568" w:rsidRDefault="00711568">
      <w:pPr>
        <w:rPr>
          <w:sz w:val="17"/>
        </w:r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62BE7599" w14:textId="77777777" w:rsidR="00711568" w:rsidRDefault="00D515FF">
      <w:pPr>
        <w:pStyle w:val="Heading2"/>
        <w:ind w:left="1046"/>
      </w:pPr>
      <w:r>
        <w:lastRenderedPageBreak/>
        <w:t>PART</w:t>
      </w:r>
      <w:r>
        <w:rPr>
          <w:spacing w:val="-5"/>
        </w:rPr>
        <w:t xml:space="preserve"> </w:t>
      </w:r>
      <w:r>
        <w:t>VI: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REPORTING,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RECORDS</w:t>
      </w:r>
    </w:p>
    <w:p w14:paraId="3FB2505D" w14:textId="77777777" w:rsidR="00711568" w:rsidRDefault="00D515FF">
      <w:pPr>
        <w:pStyle w:val="BodyText"/>
        <w:ind w:left="220" w:right="256"/>
      </w:pPr>
      <w:r>
        <w:t>EHV funds allocated to the PHA for HAP (both funding for the initial allocation and HAP</w:t>
      </w:r>
      <w:r>
        <w:rPr>
          <w:spacing w:val="1"/>
        </w:rPr>
        <w:t xml:space="preserve"> </w:t>
      </w:r>
      <w:r>
        <w:t>renewal funding) may only be used for eligible EHV HAP purposes. EHV HAP funding</w:t>
      </w:r>
      <w:r>
        <w:rPr>
          <w:spacing w:val="1"/>
        </w:rPr>
        <w:t xml:space="preserve"> </w:t>
      </w:r>
      <w:r>
        <w:t>obligated to the PHA may not be used for EHV administrative expenses or the other EHV</w:t>
      </w:r>
      <w:r>
        <w:rPr>
          <w:spacing w:val="1"/>
        </w:rPr>
        <w:t xml:space="preserve"> </w:t>
      </w:r>
      <w:r>
        <w:t>eligible expenses under this notice.</w:t>
      </w:r>
      <w:r>
        <w:rPr>
          <w:spacing w:val="1"/>
        </w:rPr>
        <w:t xml:space="preserve"> </w:t>
      </w:r>
      <w:r>
        <w:t>Likewise, EHV administrative fees and funding obligated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are to be used for those purposes</w:t>
      </w:r>
      <w:r>
        <w:rPr>
          <w:spacing w:val="-1"/>
        </w:rPr>
        <w:t xml:space="preserve"> </w:t>
      </w:r>
      <w:r>
        <w:t>and must not be used for HAP.</w:t>
      </w:r>
    </w:p>
    <w:p w14:paraId="36C1DB33" w14:textId="77777777" w:rsidR="00711568" w:rsidRDefault="00D515FF">
      <w:pPr>
        <w:pStyle w:val="BodyText"/>
        <w:ind w:left="220" w:right="348"/>
      </w:pPr>
      <w:r>
        <w:t>The appropriated funds for EHVs are separate from the regular HCV program and may not be</w:t>
      </w:r>
      <w:r>
        <w:rPr>
          <w:spacing w:val="1"/>
        </w:rPr>
        <w:t xml:space="preserve"> </w:t>
      </w:r>
      <w:r>
        <w:t>used for the regular HCV program but may only be expended for EHV eligible purposes. EHV</w:t>
      </w:r>
      <w:r>
        <w:rPr>
          <w:spacing w:val="1"/>
        </w:rPr>
        <w:t xml:space="preserve"> </w:t>
      </w:r>
      <w:r>
        <w:t>HAP funds may not roll into the regular HCV restricted net position (RNP) and must be tracked</w:t>
      </w:r>
      <w:r>
        <w:rPr>
          <w:spacing w:val="-57"/>
        </w:rPr>
        <w:t xml:space="preserve"> </w:t>
      </w:r>
      <w:r>
        <w:t>and accounted for separately as EHV RNP. EHV administrative fees and funding for other</w:t>
      </w:r>
      <w:r>
        <w:rPr>
          <w:spacing w:val="1"/>
        </w:rPr>
        <w:t xml:space="preserve"> </w:t>
      </w:r>
      <w:r>
        <w:t>eligible expenses permitted by Notice PIH 2021-15 may only be used in support of the EHVs</w:t>
      </w:r>
      <w:r>
        <w:rPr>
          <w:spacing w:val="1"/>
        </w:rPr>
        <w:t xml:space="preserve"> </w:t>
      </w:r>
      <w:r>
        <w:t xml:space="preserve">and cannot be used for regular HCVs. EHV funding may not be used for the repayment of </w:t>
      </w:r>
      <w:proofErr w:type="gramStart"/>
      <w:r>
        <w:t>debts</w:t>
      </w:r>
      <w:proofErr w:type="gramEnd"/>
      <w:r>
        <w:rPr>
          <w:spacing w:val="-57"/>
        </w:rPr>
        <w:t xml:space="preserve"> </w:t>
      </w:r>
      <w:r>
        <w:t>or any amounts owed to HUD by HUD program participants including, but not limited to, those</w:t>
      </w:r>
      <w:r>
        <w:rPr>
          <w:spacing w:val="-57"/>
        </w:rPr>
        <w:t xml:space="preserve"> </w:t>
      </w:r>
      <w:r>
        <w:t>resulting from Office of Inspector General (OIG), Quality Assurance Division (QAD), or other</w:t>
      </w:r>
      <w:r>
        <w:rPr>
          <w:spacing w:val="1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review findings.</w:t>
      </w:r>
    </w:p>
    <w:p w14:paraId="4602FE15" w14:textId="77777777" w:rsidR="00711568" w:rsidRDefault="00D515FF">
      <w:pPr>
        <w:pStyle w:val="BodyText"/>
        <w:ind w:left="220" w:right="481"/>
      </w:pPr>
      <w:r>
        <w:t>The PHA must comply with EHV reporting requirements in the Voucher Management System</w:t>
      </w:r>
      <w:r>
        <w:rPr>
          <w:spacing w:val="-58"/>
        </w:rPr>
        <w:t xml:space="preserve"> </w:t>
      </w:r>
      <w:r>
        <w:t>(VMS)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(FDS)</w:t>
      </w:r>
      <w:r>
        <w:rPr>
          <w:spacing w:val="-1"/>
        </w:rPr>
        <w:t xml:space="preserve"> </w:t>
      </w:r>
      <w:r>
        <w:t>as outlined in Notice PIH</w:t>
      </w:r>
      <w:r>
        <w:rPr>
          <w:spacing w:val="-1"/>
        </w:rPr>
        <w:t xml:space="preserve"> </w:t>
      </w:r>
      <w:r>
        <w:t>2021-15.</w:t>
      </w:r>
    </w:p>
    <w:p w14:paraId="7BDA3B33" w14:textId="77777777" w:rsidR="00711568" w:rsidRDefault="00D515FF">
      <w:pPr>
        <w:pStyle w:val="BodyText"/>
        <w:ind w:left="220" w:right="416"/>
      </w:pPr>
      <w:r>
        <w:t>The PHA must maintain complete and accurate accounts and other records for the program and</w:t>
      </w:r>
      <w:r>
        <w:rPr>
          <w:spacing w:val="-57"/>
        </w:rPr>
        <w:t xml:space="preserve"> </w:t>
      </w:r>
      <w:r>
        <w:t>provide HUD and the Comptroller General of the United States full and free access to all</w:t>
      </w:r>
      <w:r>
        <w:rPr>
          <w:spacing w:val="1"/>
        </w:rPr>
        <w:t xml:space="preserve"> </w:t>
      </w:r>
      <w:r>
        <w:t>accounts and records that are pertinent the administration of the EHVs in accordance with the</w:t>
      </w:r>
      <w:r>
        <w:rPr>
          <w:spacing w:val="1"/>
        </w:rPr>
        <w:t xml:space="preserve"> </w:t>
      </w:r>
      <w:r>
        <w:t>HCV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at 24</w:t>
      </w:r>
      <w:r>
        <w:rPr>
          <w:spacing w:val="-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982.158.</w:t>
      </w:r>
    </w:p>
    <w:p w14:paraId="7E1E0FFB" w14:textId="77777777" w:rsidR="00711568" w:rsidRDefault="00711568">
      <w:p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62580525" w14:textId="0220BBD3" w:rsidR="00711568" w:rsidRDefault="00A47E42">
      <w:pPr>
        <w:tabs>
          <w:tab w:val="left" w:pos="9689"/>
        </w:tabs>
        <w:ind w:left="10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893850" wp14:editId="543B4DB3">
                <wp:extent cx="6350" cy="175260"/>
                <wp:effectExtent l="635" t="0" r="2540" b="0"/>
                <wp:docPr id="3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5260"/>
                          <a:chOff x="0" y="0"/>
                          <a:chExt cx="10" cy="276"/>
                        </a:xfrm>
                      </wpg:grpSpPr>
                      <wps:wsp>
                        <wps:cNvPr id="3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EF502" id="docshapegroup4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">
                <v:rect id="docshape5" o:spid="_x0000_s1027" style="position:absolute;width:1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515F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9751E68" wp14:editId="444B6113">
                <wp:extent cx="6350" cy="175260"/>
                <wp:effectExtent l="2540" t="0" r="635" b="0"/>
                <wp:docPr id="3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5260"/>
                          <a:chOff x="0" y="0"/>
                          <a:chExt cx="10" cy="276"/>
                        </a:xfrm>
                      </wpg:grpSpPr>
                      <wps:wsp>
                        <wps:cNvPr id="3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10579" id="docshapegroup6" o:spid="_x0000_s1026" style="width:.5pt;height:13.8pt;mso-position-horizontal-relative:char;mso-position-vertical-relative:line" coordsize="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">
                <v:rect id="docshape7" o:spid="_x0000_s1027" style="position:absolute;width:1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5CA4B1C" w14:textId="77777777" w:rsidR="00711568" w:rsidRDefault="00711568">
      <w:pPr>
        <w:rPr>
          <w:sz w:val="20"/>
        </w:rPr>
        <w:sectPr w:rsidR="00711568">
          <w:pgSz w:w="12240" w:h="15840"/>
          <w:pgMar w:top="1440" w:right="1220" w:bottom="1040" w:left="1220" w:header="0" w:footer="846" w:gutter="0"/>
          <w:cols w:space="720"/>
        </w:sectPr>
      </w:pPr>
    </w:p>
    <w:p w14:paraId="1CB055E1" w14:textId="77777777" w:rsidR="00711568" w:rsidRDefault="00711568">
      <w:pPr>
        <w:pStyle w:val="BodyText"/>
        <w:spacing w:before="3"/>
        <w:rPr>
          <w:sz w:val="5"/>
        </w:rPr>
      </w:pPr>
    </w:p>
    <w:p w14:paraId="33DB5103" w14:textId="21E2E767" w:rsidR="00711568" w:rsidRDefault="00A47E42">
      <w:pPr>
        <w:pStyle w:val="BodyText"/>
        <w:spacing w:before="0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D499ED" wp14:editId="323477C1">
                <wp:extent cx="6088380" cy="205740"/>
                <wp:effectExtent l="10160" t="9525" r="6985" b="13335"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19581" w14:textId="77777777" w:rsidR="00711568" w:rsidRDefault="00D515FF">
                            <w:pPr>
                              <w:spacing w:before="19"/>
                              <w:ind w:left="1337" w:right="13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TPS-1: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MEMORANDUM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(MOU)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499ED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479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" filled="f" strokeweight=".48pt">
                <v:textbox inset="0,0,0,0">
                  <w:txbxContent>
                    <w:p w14:paraId="66419581" w14:textId="77777777" w:rsidR="00711568" w:rsidRDefault="00D515FF">
                      <w:pPr>
                        <w:spacing w:before="19"/>
                        <w:ind w:left="1337" w:right="13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Exhibit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TPS-1: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MEMORANDUM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(MOU)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BFA35F" w14:textId="77777777" w:rsidR="00711568" w:rsidRDefault="00D515FF">
      <w:pPr>
        <w:spacing w:before="44"/>
        <w:ind w:left="205" w:right="206"/>
        <w:jc w:val="center"/>
        <w:rPr>
          <w:b/>
          <w:i/>
          <w:sz w:val="24"/>
        </w:rPr>
      </w:pPr>
      <w:r>
        <w:rPr>
          <w:b/>
          <w:i/>
          <w:sz w:val="24"/>
        </w:rPr>
        <w:t>Attachment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Notice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PIH 2021-15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Sample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Template</w:t>
      </w:r>
    </w:p>
    <w:p w14:paraId="75EB780F" w14:textId="77777777" w:rsidR="00711568" w:rsidRDefault="00711568">
      <w:pPr>
        <w:pStyle w:val="BodyText"/>
        <w:spacing w:before="10"/>
        <w:rPr>
          <w:b/>
          <w:i/>
          <w:sz w:val="20"/>
        </w:rPr>
      </w:pPr>
    </w:p>
    <w:p w14:paraId="6569BDB9" w14:textId="77777777" w:rsidR="00711568" w:rsidRDefault="00D515FF">
      <w:pPr>
        <w:pStyle w:val="Heading3"/>
        <w:spacing w:before="0"/>
        <w:ind w:left="205" w:right="206"/>
        <w:jc w:val="center"/>
      </w:pPr>
      <w:r>
        <w:t>Memorandum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</w:p>
    <w:p w14:paraId="24A0602A" w14:textId="77777777" w:rsidR="00711568" w:rsidRDefault="00D515FF">
      <w:pPr>
        <w:spacing w:before="120"/>
        <w:ind w:left="467" w:right="354"/>
        <w:jc w:val="center"/>
        <w:rPr>
          <w:sz w:val="24"/>
        </w:rPr>
      </w:pPr>
      <w:r>
        <w:rPr>
          <w:sz w:val="24"/>
        </w:rPr>
        <w:t>[**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sample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document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demonstrates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Memorandum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Understanding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requirements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for the administration Emergency Housing Voucher. Unless otherwise noted, all elements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required. </w:t>
      </w:r>
      <w:r>
        <w:rPr>
          <w:sz w:val="24"/>
        </w:rPr>
        <w:t>**]</w:t>
      </w:r>
    </w:p>
    <w:p w14:paraId="3795EBB2" w14:textId="77777777" w:rsidR="00711568" w:rsidRDefault="00D515FF">
      <w:pPr>
        <w:spacing w:before="120"/>
        <w:ind w:left="993" w:right="891"/>
        <w:jc w:val="center"/>
        <w:rPr>
          <w:sz w:val="24"/>
        </w:rPr>
      </w:pPr>
      <w:r>
        <w:rPr>
          <w:sz w:val="24"/>
        </w:rPr>
        <w:t>This Memorandum of Understanding (MOU) has been created and entered into on</w:t>
      </w:r>
      <w:r>
        <w:rPr>
          <w:spacing w:val="-57"/>
          <w:sz w:val="24"/>
        </w:rPr>
        <w:t xml:space="preserve"> </w:t>
      </w:r>
      <w:r>
        <w:rPr>
          <w:sz w:val="24"/>
        </w:rPr>
        <w:t>[**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Insert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execution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date. </w:t>
      </w:r>
      <w:r>
        <w:rPr>
          <w:sz w:val="24"/>
        </w:rPr>
        <w:t>**].</w:t>
      </w:r>
    </w:p>
    <w:p w14:paraId="0D7FED99" w14:textId="77777777" w:rsidR="00711568" w:rsidRDefault="00711568">
      <w:pPr>
        <w:pStyle w:val="BodyText"/>
        <w:spacing w:before="5"/>
        <w:rPr>
          <w:sz w:val="34"/>
        </w:rPr>
      </w:pPr>
    </w:p>
    <w:p w14:paraId="7FCAC990" w14:textId="77777777" w:rsidR="00711568" w:rsidRDefault="00D515FF">
      <w:pPr>
        <w:spacing w:before="1"/>
        <w:ind w:left="205" w:right="104"/>
        <w:jc w:val="center"/>
        <w:rPr>
          <w:i/>
          <w:sz w:val="24"/>
        </w:rPr>
      </w:pPr>
      <w:r>
        <w:rPr>
          <w:i/>
          <w:sz w:val="24"/>
        </w:rPr>
        <w:t>[PHA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Address]</w:t>
      </w:r>
    </w:p>
    <w:p w14:paraId="21A3A85A" w14:textId="77777777" w:rsidR="00711568" w:rsidRDefault="00711568">
      <w:pPr>
        <w:pStyle w:val="BodyText"/>
        <w:spacing w:before="4"/>
        <w:rPr>
          <w:i/>
          <w:sz w:val="34"/>
        </w:rPr>
      </w:pPr>
    </w:p>
    <w:p w14:paraId="1E7E5519" w14:textId="77777777" w:rsidR="00711568" w:rsidRDefault="00D515FF">
      <w:pPr>
        <w:pStyle w:val="BodyText"/>
        <w:spacing w:before="1"/>
        <w:ind w:left="205" w:right="105"/>
        <w:jc w:val="center"/>
      </w:pPr>
      <w:r>
        <w:t>[CoC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Address]</w:t>
      </w:r>
    </w:p>
    <w:p w14:paraId="6F934FBC" w14:textId="77777777" w:rsidR="00711568" w:rsidRDefault="00D515FF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spacing w:before="199"/>
        <w:ind w:right="610"/>
        <w:rPr>
          <w:sz w:val="24"/>
        </w:rPr>
      </w:pPr>
      <w:r>
        <w:rPr>
          <w:sz w:val="24"/>
          <w:u w:val="single"/>
        </w:rPr>
        <w:t xml:space="preserve">Introduction and Goals </w:t>
      </w:r>
      <w:r>
        <w:rPr>
          <w:sz w:val="24"/>
        </w:rPr>
        <w:t>(the following elements, listed in a. – c., are required elements 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MOU):</w:t>
      </w:r>
    </w:p>
    <w:p w14:paraId="0166CD39" w14:textId="77777777" w:rsidR="00711568" w:rsidRDefault="00D515FF">
      <w:pPr>
        <w:pStyle w:val="ListParagraph"/>
        <w:numPr>
          <w:ilvl w:val="1"/>
          <w:numId w:val="5"/>
        </w:numPr>
        <w:tabs>
          <w:tab w:val="left" w:pos="1040"/>
        </w:tabs>
        <w:ind w:right="275"/>
        <w:rPr>
          <w:sz w:val="24"/>
        </w:rPr>
      </w:pPr>
      <w:r>
        <w:rPr>
          <w:spacing w:val="-1"/>
          <w:sz w:val="24"/>
        </w:rPr>
        <w:t>PHA and CoC’s</w:t>
      </w:r>
      <w:r>
        <w:rPr>
          <w:sz w:val="24"/>
        </w:rPr>
        <w:t xml:space="preserve"> 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 administering the EHVs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all</w:t>
      </w:r>
      <w:r>
        <w:rPr>
          <w:spacing w:val="-24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requirements.</w:t>
      </w:r>
    </w:p>
    <w:p w14:paraId="5FDBA2CD" w14:textId="77777777" w:rsidR="00711568" w:rsidRDefault="00D515FF">
      <w:pPr>
        <w:pStyle w:val="ListParagraph"/>
        <w:numPr>
          <w:ilvl w:val="1"/>
          <w:numId w:val="5"/>
        </w:numPr>
        <w:tabs>
          <w:tab w:val="left" w:pos="1040"/>
        </w:tabs>
        <w:ind w:hanging="361"/>
        <w:rPr>
          <w:sz w:val="24"/>
        </w:rPr>
      </w:pPr>
      <w:r>
        <w:rPr>
          <w:spacing w:val="-1"/>
          <w:sz w:val="24"/>
        </w:rPr>
        <w:t>PHA</w:t>
      </w:r>
      <w:r>
        <w:rPr>
          <w:sz w:val="24"/>
        </w:rPr>
        <w:t xml:space="preserve"> </w:t>
      </w:r>
      <w:r>
        <w:rPr>
          <w:spacing w:val="-1"/>
          <w:sz w:val="24"/>
        </w:rPr>
        <w:t>goals</w:t>
      </w:r>
      <w:r>
        <w:rPr>
          <w:sz w:val="24"/>
        </w:rPr>
        <w:t xml:space="preserve"> and standards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success in administering the</w:t>
      </w:r>
      <w:r>
        <w:rPr>
          <w:spacing w:val="-16"/>
          <w:sz w:val="24"/>
        </w:rPr>
        <w:t xml:space="preserve"> </w:t>
      </w:r>
      <w:r>
        <w:rPr>
          <w:sz w:val="24"/>
        </w:rPr>
        <w:t>program.</w:t>
      </w:r>
    </w:p>
    <w:p w14:paraId="08017AED" w14:textId="77777777" w:rsidR="00711568" w:rsidRDefault="00D515FF">
      <w:pPr>
        <w:pStyle w:val="ListParagraph"/>
        <w:numPr>
          <w:ilvl w:val="1"/>
          <w:numId w:val="5"/>
        </w:numPr>
        <w:tabs>
          <w:tab w:val="left" w:pos="1040"/>
        </w:tabs>
        <w:ind w:right="754"/>
        <w:rPr>
          <w:sz w:val="24"/>
        </w:rPr>
      </w:pPr>
      <w:r>
        <w:rPr>
          <w:sz w:val="24"/>
        </w:rPr>
        <w:t>Identification of staff position at the PHA and CoC who will serve as the lead EHV</w:t>
      </w:r>
      <w:r>
        <w:rPr>
          <w:spacing w:val="-58"/>
          <w:sz w:val="24"/>
        </w:rPr>
        <w:t xml:space="preserve"> </w:t>
      </w:r>
      <w:r>
        <w:rPr>
          <w:sz w:val="24"/>
        </w:rPr>
        <w:t>liaisons.</w:t>
      </w:r>
    </w:p>
    <w:p w14:paraId="3BD59CFB" w14:textId="77777777" w:rsidR="00711568" w:rsidRDefault="00D515FF">
      <w:pPr>
        <w:pStyle w:val="BodyText"/>
        <w:ind w:left="1039"/>
      </w:pPr>
      <w:r>
        <w:t>Lead</w:t>
      </w:r>
      <w:r>
        <w:rPr>
          <w:spacing w:val="-2"/>
        </w:rPr>
        <w:t xml:space="preserve"> </w:t>
      </w:r>
      <w:r>
        <w:t>HCV</w:t>
      </w:r>
      <w:r>
        <w:rPr>
          <w:spacing w:val="-1"/>
        </w:rPr>
        <w:t xml:space="preserve"> </w:t>
      </w:r>
      <w:r>
        <w:t>Liaison:</w:t>
      </w:r>
    </w:p>
    <w:p w14:paraId="0CF41C95" w14:textId="77777777" w:rsidR="00711568" w:rsidRDefault="00711568">
      <w:pPr>
        <w:pStyle w:val="BodyText"/>
        <w:spacing w:before="0"/>
        <w:rPr>
          <w:sz w:val="26"/>
        </w:rPr>
      </w:pPr>
    </w:p>
    <w:p w14:paraId="0BF939FA" w14:textId="77777777" w:rsidR="00711568" w:rsidRDefault="00D515FF">
      <w:pPr>
        <w:pStyle w:val="BodyText"/>
        <w:spacing w:before="217"/>
        <w:ind w:left="1039"/>
      </w:pPr>
      <w:r>
        <w:t>[Name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position]</w:t>
      </w:r>
    </w:p>
    <w:p w14:paraId="7331E7FC" w14:textId="77777777" w:rsidR="00711568" w:rsidRDefault="00D515FF">
      <w:pPr>
        <w:pStyle w:val="BodyText"/>
        <w:ind w:left="1040"/>
      </w:pPr>
      <w:r>
        <w:t>Responsibilities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PHA</w:t>
      </w:r>
      <w:r>
        <w:rPr>
          <w:spacing w:val="-1"/>
        </w:rPr>
        <w:t xml:space="preserve"> </w:t>
      </w:r>
      <w:r>
        <w:t>EHV</w:t>
      </w:r>
      <w:r>
        <w:rPr>
          <w:spacing w:val="-1"/>
        </w:rPr>
        <w:t xml:space="preserve"> </w:t>
      </w:r>
      <w:r>
        <w:t>liaison [**Optional**].</w:t>
      </w:r>
    </w:p>
    <w:p w14:paraId="5C9DA947" w14:textId="77777777" w:rsidR="00711568" w:rsidRDefault="00711568">
      <w:pPr>
        <w:pStyle w:val="BodyText"/>
        <w:spacing w:before="0"/>
        <w:rPr>
          <w:sz w:val="26"/>
        </w:rPr>
      </w:pPr>
    </w:p>
    <w:p w14:paraId="2773F704" w14:textId="77777777" w:rsidR="00711568" w:rsidRDefault="00D515FF">
      <w:pPr>
        <w:pStyle w:val="BodyText"/>
        <w:spacing w:before="217"/>
        <w:ind w:left="1039"/>
      </w:pPr>
      <w:r>
        <w:t>[Name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CoC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position]</w:t>
      </w:r>
    </w:p>
    <w:p w14:paraId="26D80F59" w14:textId="77777777" w:rsidR="00711568" w:rsidRDefault="00D515FF">
      <w:pPr>
        <w:pStyle w:val="BodyText"/>
        <w:ind w:left="1039"/>
      </w:pPr>
      <w:r>
        <w:t>Responsibilities</w:t>
      </w:r>
      <w:r>
        <w:rPr>
          <w:spacing w:val="-1"/>
        </w:rPr>
        <w:t xml:space="preserve"> </w:t>
      </w:r>
      <w:r>
        <w:t>of the CoC</w:t>
      </w:r>
      <w:r>
        <w:rPr>
          <w:spacing w:val="-1"/>
        </w:rPr>
        <w:t xml:space="preserve"> </w:t>
      </w:r>
      <w:r>
        <w:t>EHV liaison [**Optional**].</w:t>
      </w:r>
    </w:p>
    <w:p w14:paraId="49D19A54" w14:textId="77777777" w:rsidR="00711568" w:rsidRDefault="00D515FF">
      <w:pPr>
        <w:pStyle w:val="ListParagraph"/>
        <w:numPr>
          <w:ilvl w:val="0"/>
          <w:numId w:val="5"/>
        </w:numPr>
        <w:tabs>
          <w:tab w:val="left" w:pos="670"/>
        </w:tabs>
        <w:spacing w:before="201"/>
        <w:rPr>
          <w:sz w:val="24"/>
        </w:rPr>
      </w:pPr>
      <w:r>
        <w:rPr>
          <w:spacing w:val="-1"/>
          <w:sz w:val="24"/>
          <w:u w:val="single"/>
        </w:rPr>
        <w:t>Define the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 xml:space="preserve">populations </w:t>
      </w:r>
      <w:r>
        <w:rPr>
          <w:sz w:val="24"/>
          <w:u w:val="single"/>
        </w:rPr>
        <w:t>eligible for EHV assistance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referred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CoC.</w:t>
      </w:r>
    </w:p>
    <w:p w14:paraId="091A6FEC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040" w:left="1220" w:header="0" w:footer="846" w:gutter="0"/>
          <w:cols w:space="720"/>
        </w:sectPr>
      </w:pPr>
    </w:p>
    <w:p w14:paraId="56445752" w14:textId="77777777" w:rsidR="00711568" w:rsidRDefault="00D515FF">
      <w:pPr>
        <w:pStyle w:val="ListParagraph"/>
        <w:numPr>
          <w:ilvl w:val="0"/>
          <w:numId w:val="5"/>
        </w:numPr>
        <w:tabs>
          <w:tab w:val="left" w:pos="670"/>
        </w:tabs>
        <w:spacing w:before="140"/>
        <w:rPr>
          <w:sz w:val="24"/>
        </w:rPr>
      </w:pPr>
      <w:r>
        <w:rPr>
          <w:spacing w:val="-1"/>
          <w:sz w:val="24"/>
          <w:u w:val="single"/>
        </w:rPr>
        <w:lastRenderedPageBreak/>
        <w:t xml:space="preserve">Services </w:t>
      </w:r>
      <w:r>
        <w:rPr>
          <w:sz w:val="24"/>
          <w:u w:val="single"/>
        </w:rPr>
        <w:t>to be provided to eligible EHV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families</w:t>
      </w:r>
    </w:p>
    <w:p w14:paraId="16D6D389" w14:textId="77777777" w:rsidR="00711568" w:rsidRDefault="00D515FF">
      <w:pPr>
        <w:pStyle w:val="BodyText"/>
        <w:ind w:left="1039" w:right="769" w:hanging="360"/>
      </w:pPr>
      <w:r>
        <w:t>1. List the services to be provided to assist individuals and families have success in the</w:t>
      </w:r>
      <w:r>
        <w:rPr>
          <w:spacing w:val="-58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them.</w:t>
      </w:r>
    </w:p>
    <w:p w14:paraId="4A7DF414" w14:textId="77777777" w:rsidR="00711568" w:rsidRDefault="00D515FF">
      <w:pPr>
        <w:pStyle w:val="BodyText"/>
        <w:spacing w:before="121"/>
        <w:ind w:left="319"/>
      </w:pPr>
      <w:r>
        <w:t>[**The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**]</w:t>
      </w:r>
    </w:p>
    <w:p w14:paraId="5D097DC7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ind w:right="389"/>
        <w:rPr>
          <w:sz w:val="24"/>
        </w:rPr>
      </w:pPr>
      <w:r>
        <w:rPr>
          <w:sz w:val="24"/>
        </w:rPr>
        <w:t>Partnering service providers will support individuals and families in completing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applications and obtaining necessary </w:t>
      </w:r>
      <w:r>
        <w:rPr>
          <w:sz w:val="24"/>
        </w:rPr>
        <w:t>supporting documentation to support referrals and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applications for </w:t>
      </w:r>
      <w:proofErr w:type="gramStart"/>
      <w:r>
        <w:rPr>
          <w:spacing w:val="-1"/>
          <w:sz w:val="24"/>
        </w:rPr>
        <w:t>assistance;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aiding</w:t>
      </w:r>
      <w:r>
        <w:rPr>
          <w:spacing w:val="-1"/>
          <w:sz w:val="24"/>
        </w:rPr>
        <w:t xml:space="preserve"> </w:t>
      </w:r>
      <w:r>
        <w:rPr>
          <w:sz w:val="24"/>
        </w:rPr>
        <w:t>households</w:t>
      </w:r>
      <w:r>
        <w:rPr>
          <w:spacing w:val="-1"/>
          <w:sz w:val="24"/>
        </w:rPr>
        <w:t xml:space="preserve"> </w:t>
      </w:r>
      <w:r>
        <w:rPr>
          <w:sz w:val="24"/>
        </w:rPr>
        <w:t>in addressing</w:t>
      </w:r>
      <w:r>
        <w:rPr>
          <w:spacing w:val="-21"/>
          <w:sz w:val="24"/>
        </w:rPr>
        <w:t xml:space="preserve"> </w:t>
      </w:r>
      <w:r>
        <w:rPr>
          <w:sz w:val="24"/>
        </w:rPr>
        <w:t>barriers.</w:t>
      </w:r>
    </w:p>
    <w:p w14:paraId="502B2551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ind w:left="1040" w:right="305"/>
        <w:rPr>
          <w:sz w:val="24"/>
        </w:rPr>
      </w:pPr>
      <w:r>
        <w:rPr>
          <w:sz w:val="24"/>
        </w:rPr>
        <w:t>Partnering service providers will support PHAs in ensuring appointment notifications to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individuals and families and will assist eligible households in getting to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PHA.</w:t>
      </w:r>
    </w:p>
    <w:p w14:paraId="22436F17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spacing w:before="118"/>
        <w:ind w:right="358"/>
        <w:rPr>
          <w:sz w:val="24"/>
        </w:rPr>
      </w:pPr>
      <w:r>
        <w:rPr>
          <w:sz w:val="24"/>
        </w:rPr>
        <w:t>PHAs will establish windows of time for EHV applicants to complete intake interviews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EHV.</w:t>
      </w:r>
    </w:p>
    <w:p w14:paraId="100996F5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spacing w:before="121"/>
        <w:ind w:right="1193"/>
        <w:rPr>
          <w:sz w:val="24"/>
        </w:rPr>
      </w:pPr>
      <w:r>
        <w:rPr>
          <w:sz w:val="24"/>
        </w:rPr>
        <w:t>Partnering service providers will provide housing search assistance for eligible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families.</w:t>
      </w:r>
    </w:p>
    <w:p w14:paraId="5AF0E10F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ind w:right="626"/>
        <w:rPr>
          <w:sz w:val="24"/>
        </w:rPr>
      </w:pPr>
      <w:r>
        <w:rPr>
          <w:sz w:val="24"/>
        </w:rPr>
        <w:t>Partnering service providers will provide counseling on compliance with rental lease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requirements.</w:t>
      </w:r>
    </w:p>
    <w:p w14:paraId="65F6F528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ind w:right="645"/>
        <w:rPr>
          <w:sz w:val="24"/>
        </w:rPr>
      </w:pPr>
      <w:r>
        <w:rPr>
          <w:sz w:val="24"/>
        </w:rPr>
        <w:t>Partnering service providers will assess individuals and families who may require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referrals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deposits,</w:t>
      </w:r>
      <w:r>
        <w:rPr>
          <w:spacing w:val="1"/>
          <w:sz w:val="24"/>
        </w:rPr>
        <w:t xml:space="preserve"> </w:t>
      </w:r>
      <w:r>
        <w:rPr>
          <w:sz w:val="24"/>
        </w:rPr>
        <w:t>utility hook-up fees, and utility</w:t>
      </w:r>
      <w:r>
        <w:rPr>
          <w:spacing w:val="-18"/>
          <w:sz w:val="24"/>
        </w:rPr>
        <w:t xml:space="preserve"> </w:t>
      </w:r>
      <w:r>
        <w:rPr>
          <w:sz w:val="24"/>
        </w:rPr>
        <w:t>deposits.</w:t>
      </w:r>
    </w:p>
    <w:p w14:paraId="4E27F146" w14:textId="77777777" w:rsidR="00711568" w:rsidRDefault="00D515FF">
      <w:pPr>
        <w:pStyle w:val="ListParagraph"/>
        <w:numPr>
          <w:ilvl w:val="0"/>
          <w:numId w:val="4"/>
        </w:numPr>
        <w:tabs>
          <w:tab w:val="left" w:pos="1040"/>
        </w:tabs>
        <w:ind w:right="617"/>
        <w:rPr>
          <w:sz w:val="24"/>
        </w:rPr>
      </w:pPr>
      <w:r>
        <w:rPr>
          <w:sz w:val="24"/>
        </w:rPr>
        <w:t>Partnering service providers will assess and refer individuals and families to benefits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5"/>
          <w:sz w:val="24"/>
        </w:rPr>
        <w:t xml:space="preserve"> </w:t>
      </w:r>
      <w:r>
        <w:rPr>
          <w:sz w:val="24"/>
        </w:rPr>
        <w:t>applicable.</w:t>
      </w:r>
    </w:p>
    <w:p w14:paraId="6D5FD9ED" w14:textId="77777777" w:rsidR="00711568" w:rsidRDefault="00D515FF">
      <w:pPr>
        <w:pStyle w:val="ListParagraph"/>
        <w:numPr>
          <w:ilvl w:val="0"/>
          <w:numId w:val="5"/>
        </w:numPr>
        <w:tabs>
          <w:tab w:val="left" w:pos="670"/>
        </w:tabs>
        <w:spacing w:before="200"/>
        <w:rPr>
          <w:sz w:val="24"/>
        </w:rPr>
      </w:pPr>
      <w:r>
        <w:rPr>
          <w:sz w:val="24"/>
          <w:u w:val="single"/>
        </w:rPr>
        <w:t>PHA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Roles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Responsibilities</w:t>
      </w:r>
    </w:p>
    <w:p w14:paraId="11384E97" w14:textId="77777777" w:rsidR="00711568" w:rsidRDefault="00D515FF">
      <w:pPr>
        <w:pStyle w:val="BodyText"/>
        <w:ind w:left="319"/>
      </w:pPr>
      <w:r>
        <w:t>[**The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purposes.</w:t>
      </w:r>
      <w:r>
        <w:rPr>
          <w:spacing w:val="-3"/>
        </w:rPr>
        <w:t xml:space="preserve"> </w:t>
      </w:r>
      <w:r>
        <w:t>**]</w:t>
      </w:r>
    </w:p>
    <w:p w14:paraId="382BA324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right="672"/>
        <w:rPr>
          <w:sz w:val="24"/>
        </w:rPr>
      </w:pPr>
      <w:r>
        <w:rPr>
          <w:sz w:val="24"/>
        </w:rPr>
        <w:t>Coordinate and consult with the CoC in developing the services and assistance to be</w:t>
      </w:r>
      <w:r>
        <w:rPr>
          <w:spacing w:val="-57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under the EHV services</w:t>
      </w:r>
      <w:r>
        <w:rPr>
          <w:spacing w:val="-15"/>
          <w:sz w:val="24"/>
        </w:rPr>
        <w:t xml:space="preserve"> </w:t>
      </w:r>
      <w:r>
        <w:rPr>
          <w:sz w:val="24"/>
        </w:rPr>
        <w:t>fee.</w:t>
      </w:r>
    </w:p>
    <w:p w14:paraId="7D1E5CF6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right="220"/>
        <w:rPr>
          <w:sz w:val="24"/>
        </w:rPr>
      </w:pPr>
      <w:r>
        <w:rPr>
          <w:sz w:val="24"/>
        </w:rPr>
        <w:t>Accept direct referrals for eligible individuals and families through the CoC Coordinated</w:t>
      </w:r>
      <w:r>
        <w:rPr>
          <w:spacing w:val="-57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14:paraId="10E1551D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right="757"/>
        <w:rPr>
          <w:sz w:val="24"/>
        </w:rPr>
      </w:pPr>
      <w:r>
        <w:rPr>
          <w:sz w:val="24"/>
        </w:rPr>
        <w:t>Commit a sufficient number of staff and necessary resources to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application, certification, and voucher issuance processes are completed in a timely</w:t>
      </w:r>
      <w:r>
        <w:rPr>
          <w:spacing w:val="-57"/>
          <w:sz w:val="24"/>
        </w:rPr>
        <w:t xml:space="preserve"> </w:t>
      </w:r>
      <w:r>
        <w:rPr>
          <w:sz w:val="24"/>
        </w:rPr>
        <w:t>manner.</w:t>
      </w:r>
    </w:p>
    <w:p w14:paraId="2F8AE3DF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right="293"/>
        <w:rPr>
          <w:sz w:val="24"/>
        </w:rPr>
      </w:pPr>
      <w:r>
        <w:rPr>
          <w:sz w:val="24"/>
        </w:rPr>
        <w:t>Commit a sufficient number of staff and resources to ensure that inspections of units are</w:t>
      </w:r>
      <w:r>
        <w:rPr>
          <w:spacing w:val="-5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in a timely</w:t>
      </w:r>
      <w:r>
        <w:rPr>
          <w:spacing w:val="-11"/>
          <w:sz w:val="24"/>
        </w:rPr>
        <w:t xml:space="preserve"> </w:t>
      </w:r>
      <w:r>
        <w:rPr>
          <w:sz w:val="24"/>
        </w:rPr>
        <w:t>manner.</w:t>
      </w:r>
    </w:p>
    <w:p w14:paraId="7E54AD89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hanging="361"/>
        <w:rPr>
          <w:sz w:val="24"/>
        </w:rPr>
      </w:pPr>
      <w:r>
        <w:rPr>
          <w:spacing w:val="-1"/>
          <w:sz w:val="24"/>
        </w:rPr>
        <w:t xml:space="preserve">Designate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staff 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lead</w:t>
      </w:r>
      <w:r>
        <w:rPr>
          <w:spacing w:val="-2"/>
          <w:sz w:val="24"/>
        </w:rPr>
        <w:t xml:space="preserve"> </w:t>
      </w:r>
      <w:r>
        <w:rPr>
          <w:sz w:val="24"/>
        </w:rPr>
        <w:t>EHV</w:t>
      </w:r>
      <w:r>
        <w:rPr>
          <w:spacing w:val="-15"/>
          <w:sz w:val="24"/>
        </w:rPr>
        <w:t xml:space="preserve"> </w:t>
      </w:r>
      <w:r>
        <w:rPr>
          <w:sz w:val="24"/>
        </w:rPr>
        <w:t>liaison.</w:t>
      </w:r>
    </w:p>
    <w:p w14:paraId="11926492" w14:textId="77777777" w:rsidR="00711568" w:rsidRDefault="00D515FF">
      <w:pPr>
        <w:pStyle w:val="ListParagraph"/>
        <w:numPr>
          <w:ilvl w:val="0"/>
          <w:numId w:val="3"/>
        </w:numPr>
        <w:tabs>
          <w:tab w:val="left" w:pos="1040"/>
        </w:tabs>
        <w:ind w:hanging="361"/>
        <w:rPr>
          <w:sz w:val="24"/>
        </w:rPr>
      </w:pP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MOU.</w:t>
      </w:r>
    </w:p>
    <w:p w14:paraId="3828FBFF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17584001" w14:textId="77777777" w:rsidR="00711568" w:rsidRDefault="00D515FF">
      <w:pPr>
        <w:pStyle w:val="ListParagraph"/>
        <w:numPr>
          <w:ilvl w:val="0"/>
          <w:numId w:val="5"/>
        </w:numPr>
        <w:tabs>
          <w:tab w:val="left" w:pos="670"/>
        </w:tabs>
        <w:spacing w:before="140"/>
        <w:rPr>
          <w:sz w:val="24"/>
        </w:rPr>
      </w:pPr>
      <w:r>
        <w:rPr>
          <w:sz w:val="24"/>
          <w:u w:val="single"/>
        </w:rPr>
        <w:lastRenderedPageBreak/>
        <w:t>CoC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Roles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Responsibilities</w:t>
      </w:r>
    </w:p>
    <w:p w14:paraId="2F9C1C17" w14:textId="77777777" w:rsidR="00711568" w:rsidRDefault="00D515FF">
      <w:pPr>
        <w:pStyle w:val="BodyText"/>
        <w:ind w:left="319"/>
      </w:pPr>
      <w:r>
        <w:t>[**The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purposes.</w:t>
      </w:r>
      <w:r>
        <w:rPr>
          <w:spacing w:val="-3"/>
        </w:rPr>
        <w:t xml:space="preserve"> </w:t>
      </w:r>
      <w:r>
        <w:t>**]</w:t>
      </w:r>
    </w:p>
    <w:p w14:paraId="12EE5AE7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ind w:hanging="361"/>
        <w:rPr>
          <w:sz w:val="24"/>
        </w:rPr>
      </w:pPr>
      <w:r>
        <w:rPr>
          <w:spacing w:val="-1"/>
          <w:sz w:val="24"/>
        </w:rPr>
        <w:t xml:space="preserve">Designate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 lead</w:t>
      </w:r>
      <w:r>
        <w:rPr>
          <w:spacing w:val="-1"/>
          <w:sz w:val="24"/>
        </w:rPr>
        <w:t xml:space="preserve"> </w:t>
      </w:r>
      <w:r>
        <w:rPr>
          <w:sz w:val="24"/>
        </w:rPr>
        <w:t>EHV liaison</w:t>
      </w:r>
      <w:r>
        <w:rPr>
          <w:spacing w:val="-1"/>
          <w:sz w:val="24"/>
        </w:rPr>
        <w:t xml:space="preserve"> </w:t>
      </w:r>
      <w:r>
        <w:rPr>
          <w:sz w:val="24"/>
        </w:rPr>
        <w:t>to 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PHA.</w:t>
      </w:r>
    </w:p>
    <w:p w14:paraId="5D21FA67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spacing w:before="121"/>
        <w:ind w:right="310"/>
        <w:rPr>
          <w:sz w:val="24"/>
        </w:rPr>
      </w:pPr>
      <w:r>
        <w:rPr>
          <w:spacing w:val="-1"/>
          <w:sz w:val="24"/>
        </w:rPr>
        <w:t>Refer</w:t>
      </w:r>
      <w:r>
        <w:rPr>
          <w:sz w:val="24"/>
        </w:rPr>
        <w:t xml:space="preserve"> eligible individuals and</w:t>
      </w:r>
      <w:r>
        <w:rPr>
          <w:spacing w:val="1"/>
          <w:sz w:val="24"/>
        </w:rPr>
        <w:t xml:space="preserve"> </w:t>
      </w:r>
      <w:r>
        <w:rPr>
          <w:sz w:val="24"/>
        </w:rPr>
        <w:t>families to</w:t>
      </w:r>
      <w:r>
        <w:rPr>
          <w:spacing w:val="-3"/>
          <w:sz w:val="24"/>
        </w:rPr>
        <w:t xml:space="preserve"> </w:t>
      </w:r>
      <w:r>
        <w:rPr>
          <w:sz w:val="24"/>
        </w:rPr>
        <w:t>PHA</w:t>
      </w:r>
      <w:r>
        <w:rPr>
          <w:spacing w:val="-1"/>
          <w:sz w:val="24"/>
        </w:rPr>
        <w:t xml:space="preserve"> </w:t>
      </w:r>
      <w:r>
        <w:rPr>
          <w:sz w:val="24"/>
        </w:rPr>
        <w:t>using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community’s coordinated</w:t>
      </w:r>
      <w:r>
        <w:rPr>
          <w:spacing w:val="-26"/>
          <w:sz w:val="24"/>
        </w:rPr>
        <w:t xml:space="preserve"> </w:t>
      </w:r>
      <w:r>
        <w:rPr>
          <w:sz w:val="24"/>
        </w:rPr>
        <w:t>entry</w:t>
      </w:r>
      <w:r>
        <w:rPr>
          <w:spacing w:val="-57"/>
          <w:sz w:val="24"/>
        </w:rPr>
        <w:t xml:space="preserve"> </w:t>
      </w:r>
      <w:r>
        <w:rPr>
          <w:sz w:val="24"/>
        </w:rPr>
        <w:t>system.</w:t>
      </w:r>
    </w:p>
    <w:p w14:paraId="7B901AE1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ind w:right="329"/>
        <w:rPr>
          <w:sz w:val="24"/>
        </w:rPr>
      </w:pPr>
      <w:r>
        <w:rPr>
          <w:sz w:val="24"/>
        </w:rPr>
        <w:t>Support eligible individuals and households in completing and applying for supportive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documentation</w:t>
      </w:r>
      <w:r>
        <w:rPr>
          <w:sz w:val="24"/>
        </w:rPr>
        <w:t xml:space="preserve"> to accompany admissions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PHA (</w:t>
      </w:r>
      <w:proofErr w:type="gramStart"/>
      <w:r>
        <w:rPr>
          <w:sz w:val="24"/>
        </w:rPr>
        <w:t>i.e.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self-certifications,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birth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 card,</w:t>
      </w:r>
      <w:r>
        <w:rPr>
          <w:spacing w:val="-18"/>
          <w:sz w:val="24"/>
        </w:rPr>
        <w:t xml:space="preserve"> </w:t>
      </w:r>
      <w:r>
        <w:rPr>
          <w:sz w:val="24"/>
        </w:rPr>
        <w:t>etc.).</w:t>
      </w:r>
    </w:p>
    <w:p w14:paraId="6264254B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spacing w:before="118"/>
        <w:ind w:hanging="361"/>
        <w:rPr>
          <w:sz w:val="24"/>
        </w:rPr>
      </w:pPr>
      <w:r>
        <w:rPr>
          <w:spacing w:val="-1"/>
          <w:sz w:val="24"/>
        </w:rPr>
        <w:t>Attend</w:t>
      </w:r>
      <w:r>
        <w:rPr>
          <w:sz w:val="24"/>
        </w:rPr>
        <w:t xml:space="preserve"> </w:t>
      </w:r>
      <w:r>
        <w:rPr>
          <w:spacing w:val="-1"/>
          <w:sz w:val="24"/>
        </w:rPr>
        <w:t>EHV</w:t>
      </w:r>
      <w:r>
        <w:rPr>
          <w:sz w:val="24"/>
        </w:rPr>
        <w:t xml:space="preserve"> </w:t>
      </w:r>
      <w:r>
        <w:rPr>
          <w:spacing w:val="-1"/>
          <w:sz w:val="24"/>
        </w:rPr>
        <w:t>participant</w:t>
      </w:r>
      <w:r>
        <w:rPr>
          <w:sz w:val="24"/>
        </w:rPr>
        <w:t xml:space="preserve"> </w:t>
      </w:r>
      <w:r>
        <w:rPr>
          <w:spacing w:val="-1"/>
          <w:sz w:val="24"/>
        </w:rPr>
        <w:t>briefings</w:t>
      </w:r>
      <w:r>
        <w:rPr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needed.</w:t>
      </w:r>
    </w:p>
    <w:p w14:paraId="36F79C51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ind w:right="301"/>
        <w:jc w:val="both"/>
        <w:rPr>
          <w:sz w:val="24"/>
        </w:rPr>
      </w:pPr>
      <w:r>
        <w:rPr>
          <w:sz w:val="24"/>
        </w:rPr>
        <w:t>Assess all households referred for EHV for mainstream benefits and supportive services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available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and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2"/>
          <w:sz w:val="24"/>
        </w:rPr>
        <w:t xml:space="preserve"> </w:t>
      </w:r>
      <w:r>
        <w:rPr>
          <w:sz w:val="24"/>
        </w:rPr>
        <w:t>transition.</w:t>
      </w:r>
    </w:p>
    <w:p w14:paraId="5434A2BF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99"/>
        </w:tabs>
        <w:ind w:right="326"/>
        <w:jc w:val="both"/>
        <w:rPr>
          <w:sz w:val="24"/>
        </w:rPr>
      </w:pPr>
      <w:r>
        <w:tab/>
      </w:r>
      <w:r>
        <w:rPr>
          <w:sz w:val="24"/>
        </w:rPr>
        <w:t>Identify and provide supportive services to EHV families. (While EHV participants are</w:t>
      </w:r>
      <w:r>
        <w:rPr>
          <w:spacing w:val="-57"/>
          <w:sz w:val="24"/>
        </w:rPr>
        <w:t xml:space="preserve"> </w:t>
      </w:r>
      <w:r>
        <w:rPr>
          <w:sz w:val="24"/>
        </w:rPr>
        <w:t>not required to participate in services, the CoC should assure that services are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accessible.)</w:t>
      </w:r>
    </w:p>
    <w:p w14:paraId="025452A1" w14:textId="77777777" w:rsidR="00711568" w:rsidRDefault="00D515FF">
      <w:pPr>
        <w:pStyle w:val="ListParagraph"/>
        <w:numPr>
          <w:ilvl w:val="0"/>
          <w:numId w:val="2"/>
        </w:numPr>
        <w:tabs>
          <w:tab w:val="left" w:pos="1040"/>
        </w:tabs>
        <w:spacing w:before="121"/>
        <w:ind w:hanging="361"/>
        <w:jc w:val="both"/>
        <w:rPr>
          <w:sz w:val="24"/>
        </w:rPr>
      </w:pP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MOU.</w:t>
      </w:r>
    </w:p>
    <w:p w14:paraId="77F2AAC6" w14:textId="77777777" w:rsidR="00711568" w:rsidRDefault="00D515FF">
      <w:pPr>
        <w:pStyle w:val="ListParagraph"/>
        <w:numPr>
          <w:ilvl w:val="0"/>
          <w:numId w:val="5"/>
        </w:numPr>
        <w:tabs>
          <w:tab w:val="left" w:pos="670"/>
        </w:tabs>
        <w:spacing w:before="200"/>
        <w:rPr>
          <w:sz w:val="24"/>
        </w:rPr>
      </w:pPr>
      <w:r>
        <w:rPr>
          <w:sz w:val="24"/>
          <w:u w:val="single"/>
        </w:rPr>
        <w:t>Third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Party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Roles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Responsibilities</w:t>
      </w:r>
    </w:p>
    <w:p w14:paraId="338E684A" w14:textId="77777777" w:rsidR="00711568" w:rsidRDefault="00D515FF">
      <w:pPr>
        <w:pStyle w:val="BodyText"/>
        <w:ind w:left="319"/>
      </w:pPr>
      <w:r>
        <w:t>[**The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purposes.</w:t>
      </w:r>
      <w:r>
        <w:rPr>
          <w:spacing w:val="-3"/>
        </w:rPr>
        <w:t xml:space="preserve"> </w:t>
      </w:r>
      <w:r>
        <w:t>**]</w:t>
      </w:r>
    </w:p>
    <w:p w14:paraId="7943C11C" w14:textId="77777777" w:rsidR="00711568" w:rsidRDefault="00D515FF">
      <w:pPr>
        <w:pStyle w:val="ListParagraph"/>
        <w:numPr>
          <w:ilvl w:val="0"/>
          <w:numId w:val="1"/>
        </w:numPr>
        <w:tabs>
          <w:tab w:val="left" w:pos="1040"/>
        </w:tabs>
        <w:ind w:right="445"/>
        <w:rPr>
          <w:sz w:val="24"/>
        </w:rPr>
      </w:pPr>
      <w:r>
        <w:rPr>
          <w:sz w:val="24"/>
        </w:rPr>
        <w:t>Describe how the State, local, philanthropic, faith-based organizations, Victim Service</w:t>
      </w:r>
      <w:r>
        <w:rPr>
          <w:spacing w:val="-57"/>
          <w:sz w:val="24"/>
        </w:rPr>
        <w:t xml:space="preserve"> </w:t>
      </w:r>
      <w:r>
        <w:rPr>
          <w:sz w:val="24"/>
        </w:rPr>
        <w:t>Providers or CoC recipients it designates will fulfill each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responsibilities:</w:t>
      </w:r>
    </w:p>
    <w:p w14:paraId="37545465" w14:textId="77777777" w:rsidR="00711568" w:rsidRDefault="00D515FF">
      <w:pPr>
        <w:pStyle w:val="ListParagraph"/>
        <w:numPr>
          <w:ilvl w:val="1"/>
          <w:numId w:val="1"/>
        </w:numPr>
        <w:tabs>
          <w:tab w:val="left" w:pos="1760"/>
        </w:tabs>
        <w:ind w:right="467"/>
        <w:rPr>
          <w:sz w:val="24"/>
        </w:rPr>
      </w:pPr>
      <w:r>
        <w:rPr>
          <w:sz w:val="24"/>
        </w:rPr>
        <w:t>Outline resource and/or service being provided in support of the community’s</w:t>
      </w:r>
      <w:r>
        <w:rPr>
          <w:spacing w:val="1"/>
          <w:sz w:val="24"/>
        </w:rPr>
        <w:t xml:space="preserve"> </w:t>
      </w:r>
      <w:r>
        <w:rPr>
          <w:sz w:val="24"/>
        </w:rPr>
        <w:t>EHV Program. Commit a sufficient number of staff and necessary resources 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ensure that the application, </w:t>
      </w:r>
      <w:proofErr w:type="gramStart"/>
      <w:r>
        <w:rPr>
          <w:sz w:val="24"/>
        </w:rPr>
        <w:t>certification</w:t>
      </w:r>
      <w:proofErr w:type="gramEnd"/>
      <w:r>
        <w:rPr>
          <w:sz w:val="24"/>
        </w:rPr>
        <w:t xml:space="preserve"> and voucher issuance processes are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in a timely</w:t>
      </w:r>
      <w:r>
        <w:rPr>
          <w:spacing w:val="-11"/>
          <w:sz w:val="24"/>
        </w:rPr>
        <w:t xml:space="preserve"> </w:t>
      </w:r>
      <w:r>
        <w:rPr>
          <w:sz w:val="24"/>
        </w:rPr>
        <w:t>manner.</w:t>
      </w:r>
    </w:p>
    <w:p w14:paraId="39367F08" w14:textId="77777777" w:rsidR="00711568" w:rsidRDefault="00D515FF">
      <w:pPr>
        <w:pStyle w:val="ListParagraph"/>
        <w:numPr>
          <w:ilvl w:val="1"/>
          <w:numId w:val="1"/>
        </w:numPr>
        <w:tabs>
          <w:tab w:val="left" w:pos="1760"/>
        </w:tabs>
        <w:spacing w:before="6" w:line="390" w:lineRule="atLeast"/>
        <w:ind w:left="319" w:right="1113" w:firstLine="1080"/>
        <w:rPr>
          <w:sz w:val="24"/>
        </w:rPr>
      </w:pPr>
      <w:r>
        <w:rPr>
          <w:sz w:val="24"/>
        </w:rPr>
        <w:t>Comply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provisions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5"/>
          <w:sz w:val="24"/>
        </w:rPr>
        <w:t xml:space="preserve"> </w:t>
      </w:r>
      <w:r>
        <w:rPr>
          <w:sz w:val="24"/>
        </w:rPr>
        <w:t>MOU.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>VII.</w:t>
      </w:r>
      <w:r>
        <w:rPr>
          <w:spacing w:val="63"/>
          <w:sz w:val="24"/>
          <w:u w:val="single"/>
        </w:rPr>
        <w:t xml:space="preserve"> </w:t>
      </w:r>
      <w:r>
        <w:rPr>
          <w:sz w:val="24"/>
          <w:u w:val="single"/>
        </w:rPr>
        <w:t>Program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PHA,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CoC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HUD,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</w:p>
    <w:p w14:paraId="7AB435A9" w14:textId="77777777" w:rsidR="00711568" w:rsidRDefault="00D515FF">
      <w:pPr>
        <w:pStyle w:val="BodyText"/>
        <w:spacing w:before="6"/>
        <w:ind w:left="319" w:right="577"/>
      </w:pPr>
      <w:r>
        <w:t>requested data to HUD or HUD-approved contractor delegated the responsibility of program</w:t>
      </w:r>
      <w:r>
        <w:rPr>
          <w:spacing w:val="-57"/>
        </w:rPr>
        <w:t xml:space="preserve"> </w:t>
      </w:r>
      <w:r>
        <w:t>evaluation protocols established by HUD or HUD-approved contractor, including possible</w:t>
      </w:r>
      <w:r>
        <w:rPr>
          <w:spacing w:val="1"/>
        </w:rPr>
        <w:t xml:space="preserve"> </w:t>
      </w:r>
      <w:r>
        <w:t>random</w:t>
      </w:r>
      <w:r>
        <w:rPr>
          <w:spacing w:val="-2"/>
        </w:rPr>
        <w:t xml:space="preserve"> </w:t>
      </w:r>
      <w:r>
        <w:t>assignment procedures.</w:t>
      </w:r>
    </w:p>
    <w:p w14:paraId="6E7B99D7" w14:textId="77777777" w:rsidR="00711568" w:rsidRDefault="00711568">
      <w:p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16C9BA47" w14:textId="77777777" w:rsidR="00711568" w:rsidRDefault="00D515FF">
      <w:pPr>
        <w:pStyle w:val="BodyText"/>
        <w:spacing w:before="60"/>
        <w:ind w:left="339" w:right="1442"/>
      </w:pPr>
      <w:r>
        <w:lastRenderedPageBreak/>
        <w:t>[Signed and dated by the official representatives of the PHA, CoC, CoC Contractor</w:t>
      </w:r>
      <w:r>
        <w:rPr>
          <w:spacing w:val="-58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(if applicable), and third-party</w:t>
      </w:r>
      <w:r>
        <w:rPr>
          <w:spacing w:val="-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(if applicable.]</w:t>
      </w:r>
    </w:p>
    <w:p w14:paraId="53FC024B" w14:textId="77777777" w:rsidR="00711568" w:rsidRDefault="00711568">
      <w:pPr>
        <w:pStyle w:val="BodyText"/>
        <w:spacing w:before="0"/>
        <w:rPr>
          <w:sz w:val="26"/>
        </w:rPr>
      </w:pPr>
    </w:p>
    <w:p w14:paraId="05F0E28C" w14:textId="77777777" w:rsidR="00711568" w:rsidRDefault="00711568">
      <w:pPr>
        <w:pStyle w:val="BodyText"/>
        <w:spacing w:before="0"/>
        <w:rPr>
          <w:sz w:val="26"/>
        </w:rPr>
      </w:pPr>
    </w:p>
    <w:p w14:paraId="052FCC89" w14:textId="77777777" w:rsidR="00711568" w:rsidRDefault="00D515FF">
      <w:pPr>
        <w:spacing w:before="168"/>
        <w:ind w:left="339"/>
      </w:pPr>
      <w:r>
        <w:t>Signed</w:t>
      </w:r>
      <w:r>
        <w:rPr>
          <w:spacing w:val="-2"/>
        </w:rPr>
        <w:t xml:space="preserve"> </w:t>
      </w:r>
      <w:r>
        <w:t>by</w:t>
      </w:r>
    </w:p>
    <w:p w14:paraId="15C655AD" w14:textId="77777777" w:rsidR="00711568" w:rsidRDefault="00711568">
      <w:pPr>
        <w:pStyle w:val="BodyText"/>
        <w:spacing w:before="0"/>
        <w:rPr>
          <w:sz w:val="20"/>
        </w:rPr>
      </w:pPr>
    </w:p>
    <w:p w14:paraId="74D18046" w14:textId="77777777" w:rsidR="00711568" w:rsidRDefault="00711568">
      <w:pPr>
        <w:pStyle w:val="BodyText"/>
        <w:spacing w:before="0"/>
        <w:rPr>
          <w:sz w:val="20"/>
        </w:rPr>
      </w:pPr>
    </w:p>
    <w:p w14:paraId="2432E0A3" w14:textId="77777777" w:rsidR="00711568" w:rsidRDefault="00711568">
      <w:pPr>
        <w:pStyle w:val="BodyText"/>
        <w:spacing w:before="0"/>
        <w:rPr>
          <w:sz w:val="20"/>
        </w:rPr>
      </w:pPr>
    </w:p>
    <w:p w14:paraId="4EE09392" w14:textId="43C046F1" w:rsidR="00711568" w:rsidRDefault="00A47E42">
      <w:pPr>
        <w:pStyle w:val="BodyText"/>
        <w:spacing w:befor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269F48" wp14:editId="1CA6BD7E">
                <wp:simplePos x="0" y="0"/>
                <wp:positionH relativeFrom="page">
                  <wp:posOffset>914400</wp:posOffset>
                </wp:positionH>
                <wp:positionV relativeFrom="paragraph">
                  <wp:posOffset>183515</wp:posOffset>
                </wp:positionV>
                <wp:extent cx="3048000" cy="1270"/>
                <wp:effectExtent l="0" t="0" r="0" b="0"/>
                <wp:wrapTopAndBottom/>
                <wp:docPr id="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54DF" id="docshape9" o:spid="_x0000_s1026" style="position:absolute;margin-left:1in;margin-top:14.4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B93A91" wp14:editId="7AF0FDF5">
                <wp:simplePos x="0" y="0"/>
                <wp:positionH relativeFrom="page">
                  <wp:posOffset>4114800</wp:posOffset>
                </wp:positionH>
                <wp:positionV relativeFrom="paragraph">
                  <wp:posOffset>183515</wp:posOffset>
                </wp:positionV>
                <wp:extent cx="1447800" cy="1270"/>
                <wp:effectExtent l="0" t="0" r="0" b="0"/>
                <wp:wrapTopAndBottom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2280"/>
                            <a:gd name="T2" fmla="+- 0 8760 648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E06D" id="docshape10" o:spid="_x0000_s1026" style="position:absolute;margin-left:324pt;margin-top:14.45pt;width:11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188A3763" w14:textId="77777777" w:rsidR="00711568" w:rsidRDefault="00D515FF">
      <w:pPr>
        <w:tabs>
          <w:tab w:val="left" w:pos="6157"/>
        </w:tabs>
        <w:spacing w:before="9"/>
        <w:ind w:left="335"/>
      </w:pPr>
      <w:r>
        <w:t>Executive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PHA</w:t>
      </w:r>
      <w:r>
        <w:tab/>
        <w:t>Date</w:t>
      </w:r>
    </w:p>
    <w:p w14:paraId="097B814C" w14:textId="77777777" w:rsidR="00711568" w:rsidRDefault="00711568">
      <w:pPr>
        <w:pStyle w:val="BodyText"/>
        <w:spacing w:before="0"/>
        <w:rPr>
          <w:sz w:val="20"/>
        </w:rPr>
      </w:pPr>
    </w:p>
    <w:p w14:paraId="621BFA27" w14:textId="77777777" w:rsidR="00711568" w:rsidRDefault="00711568">
      <w:pPr>
        <w:pStyle w:val="BodyText"/>
        <w:spacing w:before="0"/>
        <w:rPr>
          <w:sz w:val="20"/>
        </w:rPr>
      </w:pPr>
    </w:p>
    <w:p w14:paraId="66589730" w14:textId="77777777" w:rsidR="00711568" w:rsidRDefault="00711568">
      <w:pPr>
        <w:pStyle w:val="BodyText"/>
        <w:spacing w:before="0"/>
        <w:rPr>
          <w:sz w:val="20"/>
        </w:rPr>
      </w:pPr>
    </w:p>
    <w:p w14:paraId="6FACF14A" w14:textId="2CA6455F" w:rsidR="00711568" w:rsidRDefault="00A47E42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088300" wp14:editId="23BD34FB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2971800" cy="1270"/>
                <wp:effectExtent l="0" t="0" r="0" b="0"/>
                <wp:wrapTopAndBottom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80"/>
                            <a:gd name="T2" fmla="+- 0 6120 14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57EE" id="docshape11" o:spid="_x0000_s1026" style="position:absolute;margin-left:1in;margin-top:14.6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9664EE" wp14:editId="044AA478">
                <wp:simplePos x="0" y="0"/>
                <wp:positionH relativeFrom="page">
                  <wp:posOffset>4076700</wp:posOffset>
                </wp:positionH>
                <wp:positionV relativeFrom="paragraph">
                  <wp:posOffset>185420</wp:posOffset>
                </wp:positionV>
                <wp:extent cx="1447800" cy="1270"/>
                <wp:effectExtent l="0" t="0" r="0" b="0"/>
                <wp:wrapTopAndBottom/>
                <wp:docPr id="2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6420 6420"/>
                            <a:gd name="T1" fmla="*/ T0 w 2280"/>
                            <a:gd name="T2" fmla="+- 0 8700 642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4A01" id="docshape12" o:spid="_x0000_s1026" style="position:absolute;margin-left:321pt;margin-top:14.6pt;width:11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58B19074" w14:textId="77777777" w:rsidR="00711568" w:rsidRDefault="00D515FF">
      <w:pPr>
        <w:tabs>
          <w:tab w:val="left" w:pos="6218"/>
        </w:tabs>
        <w:spacing w:before="14"/>
        <w:ind w:left="335"/>
        <w:rPr>
          <w:sz w:val="24"/>
        </w:rPr>
      </w:pPr>
      <w:r>
        <w:t>CoC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</w:t>
      </w:r>
      <w:r>
        <w:tab/>
      </w:r>
      <w:r>
        <w:rPr>
          <w:sz w:val="24"/>
        </w:rPr>
        <w:t>Date</w:t>
      </w:r>
    </w:p>
    <w:p w14:paraId="2EFF93A0" w14:textId="77777777" w:rsidR="00711568" w:rsidRDefault="00711568">
      <w:pPr>
        <w:rPr>
          <w:sz w:val="24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1DCF20AB" w14:textId="77777777" w:rsidR="00711568" w:rsidRDefault="00711568">
      <w:pPr>
        <w:pStyle w:val="BodyText"/>
        <w:spacing w:before="3"/>
        <w:rPr>
          <w:sz w:val="5"/>
        </w:rPr>
      </w:pPr>
    </w:p>
    <w:p w14:paraId="2E24F4CC" w14:textId="5CED6B7C" w:rsidR="00711568" w:rsidRDefault="00A47E42">
      <w:pPr>
        <w:pStyle w:val="BodyText"/>
        <w:spacing w:before="0"/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AAAE56" wp14:editId="7C7984ED">
                <wp:extent cx="6088380" cy="205740"/>
                <wp:effectExtent l="10160" t="9525" r="6985" b="13335"/>
                <wp:docPr id="2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3EC04" w14:textId="77777777" w:rsidR="00711568" w:rsidRDefault="00D515FF">
                            <w:pPr>
                              <w:spacing w:before="19"/>
                              <w:ind w:left="1337" w:right="13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TPS-2: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HOMELESS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PROVIDER’S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AAE56" id="docshape13" o:spid="_x0000_s1027" type="#_x0000_t202" style="width:479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" filled="f" strokeweight=".48pt">
                <v:textbox inset="0,0,0,0">
                  <w:txbxContent>
                    <w:p w14:paraId="2083EC04" w14:textId="77777777" w:rsidR="00711568" w:rsidRDefault="00D515FF">
                      <w:pPr>
                        <w:spacing w:before="19"/>
                        <w:ind w:left="1337" w:right="13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Exhibit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TPS-2: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HOMELESS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PROVIDER’S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0042F" w14:textId="77777777" w:rsidR="00711568" w:rsidRDefault="00D515FF">
      <w:pPr>
        <w:spacing w:before="44"/>
        <w:ind w:left="220"/>
        <w:rPr>
          <w:b/>
          <w:i/>
          <w:sz w:val="24"/>
        </w:rPr>
      </w:pPr>
      <w:r>
        <w:rPr>
          <w:b/>
          <w:i/>
          <w:sz w:val="24"/>
        </w:rPr>
        <w:t>Attachment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Notice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PIH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2021-15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Example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Homeless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Provider’s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Certification</w:t>
      </w:r>
    </w:p>
    <w:p w14:paraId="793D6340" w14:textId="77777777" w:rsidR="00711568" w:rsidRDefault="00711568">
      <w:pPr>
        <w:pStyle w:val="BodyText"/>
        <w:spacing w:before="7"/>
        <w:rPr>
          <w:b/>
          <w:i/>
          <w:sz w:val="20"/>
        </w:rPr>
      </w:pPr>
    </w:p>
    <w:p w14:paraId="431588D5" w14:textId="77777777" w:rsidR="00711568" w:rsidRDefault="00D515FF">
      <w:pPr>
        <w:ind w:left="360"/>
        <w:rPr>
          <w:rFonts w:ascii="Arial"/>
          <w:b/>
          <w:sz w:val="26"/>
        </w:rPr>
      </w:pPr>
      <w:r>
        <w:rPr>
          <w:rFonts w:ascii="Arial"/>
          <w:b/>
          <w:sz w:val="26"/>
        </w:rPr>
        <w:t>Emergency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Housing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Voucher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(EHV)</w:t>
      </w:r>
    </w:p>
    <w:p w14:paraId="2C2F3383" w14:textId="77777777" w:rsidR="00711568" w:rsidRDefault="00D515FF">
      <w:pPr>
        <w:pStyle w:val="Heading1"/>
        <w:ind w:left="360"/>
      </w:pPr>
      <w:r>
        <w:t>HOMELESS</w:t>
      </w:r>
      <w:r>
        <w:rPr>
          <w:spacing w:val="-8"/>
        </w:rPr>
        <w:t xml:space="preserve"> </w:t>
      </w:r>
      <w:r>
        <w:t>CERTIFICATION</w:t>
      </w:r>
    </w:p>
    <w:p w14:paraId="29D80427" w14:textId="77777777" w:rsidR="00711568" w:rsidRDefault="00D515FF">
      <w:pPr>
        <w:tabs>
          <w:tab w:val="left" w:pos="7401"/>
        </w:tabs>
        <w:spacing w:before="242"/>
        <w:ind w:left="364"/>
        <w:rPr>
          <w:rFonts w:ascii="Arial"/>
          <w:sz w:val="20"/>
        </w:rPr>
      </w:pPr>
      <w:r>
        <w:rPr>
          <w:rFonts w:ascii="Arial"/>
          <w:sz w:val="20"/>
        </w:rPr>
        <w:t>EHV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F2424A8" w14:textId="77777777" w:rsidR="00711568" w:rsidRDefault="00711568">
      <w:pPr>
        <w:pStyle w:val="BodyText"/>
        <w:spacing w:before="7"/>
        <w:rPr>
          <w:rFonts w:ascii="Arial"/>
          <w:sz w:val="20"/>
        </w:rPr>
      </w:pPr>
    </w:p>
    <w:p w14:paraId="089F2EBB" w14:textId="36002383" w:rsidR="00711568" w:rsidRDefault="00A47E42">
      <w:pPr>
        <w:spacing w:before="94" w:line="588" w:lineRule="auto"/>
        <w:ind w:left="759" w:right="24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1497B5" wp14:editId="3C1CC00A">
                <wp:simplePos x="0" y="0"/>
                <wp:positionH relativeFrom="page">
                  <wp:posOffset>1001395</wp:posOffset>
                </wp:positionH>
                <wp:positionV relativeFrom="paragraph">
                  <wp:posOffset>73660</wp:posOffset>
                </wp:positionV>
                <wp:extent cx="141605" cy="141605"/>
                <wp:effectExtent l="0" t="0" r="0" b="0"/>
                <wp:wrapNone/>
                <wp:docPr id="2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0A26" id="docshape14" o:spid="_x0000_s1026" style="position:absolute;margin-left:78.85pt;margin-top:5.8pt;width:11.15pt;height:11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" filled="f" strokeweight=".7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A0CEB4B" wp14:editId="3609431F">
                <wp:simplePos x="0" y="0"/>
                <wp:positionH relativeFrom="page">
                  <wp:posOffset>1001395</wp:posOffset>
                </wp:positionH>
                <wp:positionV relativeFrom="paragraph">
                  <wp:posOffset>431165</wp:posOffset>
                </wp:positionV>
                <wp:extent cx="141605" cy="141605"/>
                <wp:effectExtent l="0" t="0" r="0" b="0"/>
                <wp:wrapNone/>
                <wp:docPr id="2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2B9C" id="docshape15" o:spid="_x0000_s1026" style="position:absolute;margin-left:78.85pt;margin-top:33.95pt;width:11.15pt;height:11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" filled="f" strokeweight=".71pt">
                <w10:wrap anchorx="page"/>
              </v:rect>
            </w:pict>
          </mc:Fallback>
        </mc:AlternateContent>
      </w:r>
      <w:r w:rsidR="00D515FF">
        <w:rPr>
          <w:rFonts w:ascii="Arial"/>
          <w:sz w:val="20"/>
        </w:rPr>
        <w:t>Household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without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dependent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children</w:t>
      </w:r>
      <w:r w:rsidR="00D515FF">
        <w:rPr>
          <w:rFonts w:ascii="Arial"/>
          <w:spacing w:val="-5"/>
          <w:sz w:val="20"/>
        </w:rPr>
        <w:t xml:space="preserve"> </w:t>
      </w:r>
      <w:r w:rsidR="00D515FF">
        <w:rPr>
          <w:rFonts w:ascii="Arial"/>
          <w:sz w:val="20"/>
        </w:rPr>
        <w:t>(complete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one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form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for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each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adult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in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the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household)</w:t>
      </w:r>
      <w:r w:rsidR="00D515FF">
        <w:rPr>
          <w:rFonts w:ascii="Arial"/>
          <w:spacing w:val="-52"/>
          <w:sz w:val="20"/>
        </w:rPr>
        <w:t xml:space="preserve"> </w:t>
      </w:r>
      <w:r w:rsidR="00D515FF">
        <w:rPr>
          <w:rFonts w:ascii="Arial"/>
          <w:sz w:val="20"/>
        </w:rPr>
        <w:t>Household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with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dependent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children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(complete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one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form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for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household)</w:t>
      </w:r>
    </w:p>
    <w:p w14:paraId="5DD06C69" w14:textId="77777777" w:rsidR="00711568" w:rsidRDefault="00D515FF">
      <w:pPr>
        <w:tabs>
          <w:tab w:val="left" w:pos="4539"/>
        </w:tabs>
        <w:spacing w:before="8"/>
        <w:ind w:left="759"/>
        <w:rPr>
          <w:rFonts w:ascii="Arial"/>
          <w:sz w:val="20"/>
        </w:rPr>
      </w:pPr>
      <w:r>
        <w:rPr>
          <w:rFonts w:ascii="Arial"/>
          <w:spacing w:val="-1"/>
          <w:sz w:val="20"/>
        </w:rPr>
        <w:t xml:space="preserve">Number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persons 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 xml:space="preserve">household: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1FDBE5FE" w14:textId="77777777" w:rsidR="00711568" w:rsidRDefault="00711568">
      <w:pPr>
        <w:pStyle w:val="BodyText"/>
        <w:spacing w:before="8"/>
        <w:rPr>
          <w:rFonts w:ascii="Arial"/>
          <w:sz w:val="16"/>
        </w:rPr>
      </w:pPr>
    </w:p>
    <w:p w14:paraId="5212FFB0" w14:textId="77777777" w:rsidR="00711568" w:rsidRDefault="00D515FF">
      <w:pPr>
        <w:spacing w:before="94" w:line="259" w:lineRule="auto"/>
        <w:ind w:left="360" w:right="674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 is to certify that the above named individual or household meets the following criteria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based on the check mark, other indicated information, and signature indicating their current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living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situation-</w:t>
      </w:r>
    </w:p>
    <w:p w14:paraId="3DE7E88A" w14:textId="77777777" w:rsidR="00711568" w:rsidRDefault="00D515FF">
      <w:pPr>
        <w:spacing w:before="121"/>
        <w:ind w:left="205" w:right="20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Check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only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section</w:t>
      </w:r>
    </w:p>
    <w:p w14:paraId="04D0DBAA" w14:textId="2E58F4F6" w:rsidR="00711568" w:rsidRDefault="00A47E42">
      <w:pPr>
        <w:pStyle w:val="BodyText"/>
        <w:spacing w:before="7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AB95B4" wp14:editId="5AB35F39">
                <wp:simplePos x="0" y="0"/>
                <wp:positionH relativeFrom="page">
                  <wp:posOffset>911860</wp:posOffset>
                </wp:positionH>
                <wp:positionV relativeFrom="paragraph">
                  <wp:posOffset>173355</wp:posOffset>
                </wp:positionV>
                <wp:extent cx="5939790" cy="1270"/>
                <wp:effectExtent l="0" t="0" r="0" b="0"/>
                <wp:wrapTopAndBottom/>
                <wp:docPr id="2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354"/>
                            <a:gd name="T2" fmla="+- 0 10790 143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7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DA67" id="docshape16" o:spid="_x0000_s1026" style="position:absolute;margin-left:71.8pt;margin-top:13.65pt;width:467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" path="m,l9354,e" filled="f" strokeweight="2.03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5B87C0F4" w14:textId="77777777" w:rsidR="00711568" w:rsidRDefault="00D515FF">
      <w:pPr>
        <w:spacing w:before="183" w:line="285" w:lineRule="auto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Living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Situation: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human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habitation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(e.g.,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cars,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parks,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abandoned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buildings,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streets/sidewalks)</w:t>
      </w:r>
    </w:p>
    <w:p w14:paraId="02023353" w14:textId="77777777" w:rsidR="00711568" w:rsidRDefault="00711568">
      <w:pPr>
        <w:pStyle w:val="BodyText"/>
        <w:spacing w:before="0"/>
        <w:rPr>
          <w:rFonts w:ascii="Arial"/>
          <w:b/>
          <w:sz w:val="30"/>
        </w:rPr>
      </w:pPr>
    </w:p>
    <w:p w14:paraId="2977B319" w14:textId="3EB6EB5F" w:rsidR="00711568" w:rsidRDefault="00A47E42">
      <w:pPr>
        <w:spacing w:line="259" w:lineRule="auto"/>
        <w:ind w:left="360" w:right="749" w:firstLine="36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3D9B052A" wp14:editId="69AA20BD">
                <wp:simplePos x="0" y="0"/>
                <wp:positionH relativeFrom="page">
                  <wp:posOffset>989965</wp:posOffset>
                </wp:positionH>
                <wp:positionV relativeFrom="paragraph">
                  <wp:posOffset>13970</wp:posOffset>
                </wp:positionV>
                <wp:extent cx="166370" cy="141605"/>
                <wp:effectExtent l="0" t="0" r="0" b="0"/>
                <wp:wrapNone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BF21" id="docshape17" o:spid="_x0000_s1026" style="position:absolute;margin-left:77.95pt;margin-top:1.1pt;width:13.1pt;height:11.1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" filled="f" strokeweight=".71pt">
                <w10:wrap anchorx="page"/>
              </v:rect>
            </w:pict>
          </mc:Fallback>
        </mc:AlternateContent>
      </w:r>
      <w:r w:rsidR="00D515FF">
        <w:rPr>
          <w:rFonts w:ascii="Arial"/>
          <w:sz w:val="20"/>
        </w:rPr>
        <w:t>The person(s) named above is/are currently living in (or, if currently in hospital or other</w:t>
      </w:r>
      <w:r w:rsidR="00D515FF">
        <w:rPr>
          <w:rFonts w:ascii="Arial"/>
          <w:spacing w:val="1"/>
          <w:sz w:val="20"/>
        </w:rPr>
        <w:t xml:space="preserve"> </w:t>
      </w:r>
      <w:r w:rsidR="00D515FF">
        <w:rPr>
          <w:rFonts w:ascii="Arial"/>
          <w:sz w:val="20"/>
        </w:rPr>
        <w:t>institution, was living in immediately prior to hospital/institution admission) a public or private place</w:t>
      </w:r>
      <w:r w:rsidR="00D515FF">
        <w:rPr>
          <w:rFonts w:ascii="Arial"/>
          <w:spacing w:val="-53"/>
          <w:sz w:val="20"/>
        </w:rPr>
        <w:t xml:space="preserve"> </w:t>
      </w:r>
      <w:r w:rsidR="00D515FF">
        <w:rPr>
          <w:rFonts w:ascii="Arial"/>
          <w:sz w:val="20"/>
        </w:rPr>
        <w:t>not designed for, or ordinarily used as a regular sleeping accommodation for human beings,</w:t>
      </w:r>
      <w:r w:rsidR="00D515FF">
        <w:rPr>
          <w:rFonts w:ascii="Arial"/>
          <w:spacing w:val="1"/>
          <w:sz w:val="20"/>
        </w:rPr>
        <w:t xml:space="preserve"> </w:t>
      </w:r>
      <w:r w:rsidR="00D515FF">
        <w:rPr>
          <w:rFonts w:ascii="Arial"/>
          <w:sz w:val="20"/>
        </w:rPr>
        <w:t>including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car,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park,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abandoned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building, bus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station,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airport,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or</w:t>
      </w:r>
      <w:r w:rsidR="00D515FF">
        <w:rPr>
          <w:rFonts w:ascii="Arial"/>
          <w:spacing w:val="-2"/>
          <w:sz w:val="20"/>
        </w:rPr>
        <w:t xml:space="preserve"> </w:t>
      </w:r>
      <w:proofErr w:type="gramStart"/>
      <w:r w:rsidR="00D515FF">
        <w:rPr>
          <w:rFonts w:ascii="Arial"/>
          <w:sz w:val="20"/>
        </w:rPr>
        <w:t>camp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ground</w:t>
      </w:r>
      <w:proofErr w:type="gramEnd"/>
      <w:r w:rsidR="00D515FF">
        <w:rPr>
          <w:rFonts w:ascii="Arial"/>
          <w:sz w:val="20"/>
        </w:rPr>
        <w:t>.</w:t>
      </w:r>
    </w:p>
    <w:p w14:paraId="701E858C" w14:textId="77777777" w:rsidR="00711568" w:rsidRDefault="00D515FF">
      <w:pPr>
        <w:spacing w:before="161"/>
        <w:ind w:left="360"/>
        <w:rPr>
          <w:rFonts w:ascii="Arial"/>
          <w:sz w:val="20"/>
        </w:rPr>
      </w:pPr>
      <w:r>
        <w:rPr>
          <w:rFonts w:ascii="Arial"/>
          <w:sz w:val="20"/>
        </w:rPr>
        <w:t>Description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current living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situation:</w:t>
      </w:r>
    </w:p>
    <w:p w14:paraId="5DF636EE" w14:textId="7D213DAF" w:rsidR="00711568" w:rsidRDefault="00A47E42">
      <w:pPr>
        <w:pStyle w:val="BodyText"/>
        <w:spacing w:before="2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21EFE0" wp14:editId="1CA83C62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11850" cy="1270"/>
                <wp:effectExtent l="0" t="0" r="0" b="0"/>
                <wp:wrapTopAndBottom/>
                <wp:docPr id="1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0"/>
                            <a:gd name="T2" fmla="+- 0 10750 1440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52F6" id="docshape18" o:spid="_x0000_s1026" style="position:absolute;margin-left:1in;margin-top:14pt;width:465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" path="m,l9310,e" filled="f" strokeweight=".25258mm">
                <v:path arrowok="t" o:connecttype="custom" o:connectlocs="0,0;5911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FC597D" wp14:editId="70F42AF5">
                <wp:simplePos x="0" y="0"/>
                <wp:positionH relativeFrom="page">
                  <wp:posOffset>914400</wp:posOffset>
                </wp:positionH>
                <wp:positionV relativeFrom="paragraph">
                  <wp:posOffset>374015</wp:posOffset>
                </wp:positionV>
                <wp:extent cx="5911850" cy="1270"/>
                <wp:effectExtent l="0" t="0" r="0" b="0"/>
                <wp:wrapTopAndBottom/>
                <wp:docPr id="1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0"/>
                            <a:gd name="T2" fmla="+- 0 10750 1440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1CE9" id="docshape19" o:spid="_x0000_s1026" style="position:absolute;margin-left:1in;margin-top:29.45pt;width:465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" path="m,l9310,e" filled="f" strokeweight=".25258mm">
                <v:path arrowok="t" o:connecttype="custom" o:connectlocs="0,0;5911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01E6A8" wp14:editId="60C35CF1">
                <wp:simplePos x="0" y="0"/>
                <wp:positionH relativeFrom="page">
                  <wp:posOffset>914400</wp:posOffset>
                </wp:positionH>
                <wp:positionV relativeFrom="paragraph">
                  <wp:posOffset>570865</wp:posOffset>
                </wp:positionV>
                <wp:extent cx="3199765" cy="1270"/>
                <wp:effectExtent l="0" t="0" r="0" b="0"/>
                <wp:wrapTopAndBottom/>
                <wp:docPr id="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39"/>
                            <a:gd name="T2" fmla="+- 0 6479 1440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992D" id="docshape20" o:spid="_x0000_s1026" style="position:absolute;margin-left:1in;margin-top:44.95pt;width:251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" path="m,l5039,e" filled="f" strokeweight=".25258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</w:p>
    <w:p w14:paraId="49A63807" w14:textId="77777777" w:rsidR="00711568" w:rsidRDefault="00711568">
      <w:pPr>
        <w:pStyle w:val="BodyText"/>
        <w:spacing w:before="2"/>
        <w:rPr>
          <w:rFonts w:ascii="Arial"/>
        </w:rPr>
      </w:pPr>
    </w:p>
    <w:p w14:paraId="08C05025" w14:textId="77777777" w:rsidR="00711568" w:rsidRDefault="00711568">
      <w:pPr>
        <w:pStyle w:val="BodyText"/>
        <w:spacing w:before="2"/>
        <w:rPr>
          <w:rFonts w:ascii="Arial"/>
        </w:rPr>
      </w:pPr>
    </w:p>
    <w:p w14:paraId="54CF489F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2F21E9E8" w14:textId="77777777" w:rsidR="00711568" w:rsidRDefault="00711568">
      <w:pPr>
        <w:pStyle w:val="BodyText"/>
        <w:spacing w:before="7"/>
        <w:rPr>
          <w:rFonts w:ascii="Arial"/>
          <w:sz w:val="23"/>
        </w:rPr>
      </w:pPr>
    </w:p>
    <w:p w14:paraId="43174392" w14:textId="77777777" w:rsidR="00711568" w:rsidRDefault="00D515FF">
      <w:pPr>
        <w:ind w:left="364"/>
        <w:rPr>
          <w:rFonts w:ascii="Arial"/>
          <w:sz w:val="20"/>
        </w:rPr>
      </w:pPr>
      <w:r>
        <w:rPr>
          <w:rFonts w:ascii="Arial"/>
          <w:sz w:val="20"/>
        </w:rPr>
        <w:t>Homeless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Street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Outreach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Program</w:t>
      </w:r>
    </w:p>
    <w:p w14:paraId="6E880D28" w14:textId="77777777" w:rsidR="00711568" w:rsidRDefault="00D515FF">
      <w:pPr>
        <w:tabs>
          <w:tab w:val="left" w:pos="8995"/>
        </w:tabs>
        <w:spacing w:before="40"/>
        <w:ind w:left="360"/>
        <w:rPr>
          <w:rFonts w:ascii="Arial"/>
          <w:sz w:val="20"/>
        </w:rPr>
      </w:pPr>
      <w:r>
        <w:rPr>
          <w:rFonts w:ascii="Arial"/>
          <w:sz w:val="20"/>
        </w:rPr>
        <w:t>Name: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746D9E8E" w14:textId="77777777" w:rsidR="00711568" w:rsidRDefault="00711568">
      <w:pPr>
        <w:pStyle w:val="BodyText"/>
        <w:spacing w:before="5"/>
        <w:rPr>
          <w:rFonts w:ascii="Arial"/>
          <w:sz w:val="21"/>
        </w:rPr>
      </w:pPr>
    </w:p>
    <w:p w14:paraId="2C68A480" w14:textId="77777777" w:rsidR="00711568" w:rsidRDefault="00D515FF">
      <w:pPr>
        <w:spacing w:before="94" w:line="276" w:lineRule="auto"/>
        <w:ind w:left="360" w:right="660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This certifying agency must be recognized by the local Continuum of Care (CoC) as an agency that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has a program designed to serve persons living on the street or other places not meant for human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habitation. Examples may be street outreach workers, day shelters, soup kitchens, Health Care for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Homeless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sites,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etc.</w:t>
      </w:r>
    </w:p>
    <w:p w14:paraId="457B802A" w14:textId="77777777" w:rsidR="00711568" w:rsidRDefault="00711568">
      <w:pPr>
        <w:pStyle w:val="BodyText"/>
        <w:spacing w:before="10"/>
        <w:rPr>
          <w:rFonts w:ascii="Arial"/>
          <w:i/>
          <w:sz w:val="20"/>
        </w:rPr>
      </w:pPr>
    </w:p>
    <w:p w14:paraId="2DF0B7E8" w14:textId="77777777" w:rsidR="00711568" w:rsidRDefault="00D515FF">
      <w:pPr>
        <w:tabs>
          <w:tab w:val="left" w:pos="4068"/>
          <w:tab w:val="left" w:pos="8589"/>
        </w:tabs>
        <w:spacing w:before="1" w:line="273" w:lineRule="auto"/>
        <w:ind w:left="1084" w:right="1208" w:hanging="720"/>
        <w:rPr>
          <w:rFonts w:ascii="Arial"/>
          <w:sz w:val="20"/>
        </w:rPr>
      </w:pP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Representative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Signature: 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Date: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06CC014C" w14:textId="55D553B2" w:rsidR="00711568" w:rsidRDefault="00A47E42">
      <w:pPr>
        <w:pStyle w:val="BodyText"/>
        <w:spacing w:before="5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FA7121" wp14:editId="49EAF567">
                <wp:simplePos x="0" y="0"/>
                <wp:positionH relativeFrom="page">
                  <wp:posOffset>911860</wp:posOffset>
                </wp:positionH>
                <wp:positionV relativeFrom="paragraph">
                  <wp:posOffset>223520</wp:posOffset>
                </wp:positionV>
                <wp:extent cx="5939790" cy="1270"/>
                <wp:effectExtent l="0" t="0" r="0" b="0"/>
                <wp:wrapTopAndBottom/>
                <wp:docPr id="1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354"/>
                            <a:gd name="T2" fmla="+- 0 10790 143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4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B3D3" id="docshape21" o:spid="_x0000_s1026" style="position:absolute;margin-left:71.8pt;margin-top:17.6pt;width:467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" path="m,l9354,e" filled="f" strokeweight="1.91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5B5A750F" w14:textId="77777777" w:rsidR="00711568" w:rsidRDefault="00711568">
      <w:pPr>
        <w:rPr>
          <w:rFonts w:ascii="Arial"/>
          <w:sz w:val="28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38499FFC" w14:textId="77777777" w:rsidR="00711568" w:rsidRDefault="00D515FF">
      <w:pPr>
        <w:spacing w:before="79"/>
        <w:ind w:left="36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Living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Situation: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Emergency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Shelter</w:t>
      </w:r>
    </w:p>
    <w:p w14:paraId="7B8B50B9" w14:textId="77777777" w:rsidR="00711568" w:rsidRDefault="00711568">
      <w:pPr>
        <w:pStyle w:val="BodyText"/>
        <w:spacing w:before="9"/>
        <w:rPr>
          <w:rFonts w:ascii="Arial"/>
          <w:b/>
          <w:sz w:val="28"/>
        </w:rPr>
      </w:pPr>
    </w:p>
    <w:p w14:paraId="2AA4C2AB" w14:textId="68074558" w:rsidR="00711568" w:rsidRDefault="00A47E42">
      <w:pPr>
        <w:spacing w:before="1" w:line="259" w:lineRule="auto"/>
        <w:ind w:left="360" w:right="771" w:firstLine="368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04D2DE60" wp14:editId="4B326987">
                <wp:simplePos x="0" y="0"/>
                <wp:positionH relativeFrom="page">
                  <wp:posOffset>1007110</wp:posOffset>
                </wp:positionH>
                <wp:positionV relativeFrom="paragraph">
                  <wp:posOffset>14605</wp:posOffset>
                </wp:positionV>
                <wp:extent cx="156845" cy="141605"/>
                <wp:effectExtent l="0" t="0" r="0" b="0"/>
                <wp:wrapNone/>
                <wp:docPr id="1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382A7" id="docshape22" o:spid="_x0000_s1026" style="position:absolute;margin-left:79.3pt;margin-top:1.15pt;width:12.35pt;height:11.15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" filled="f" strokeweight=".71pt">
                <w10:wrap anchorx="page"/>
              </v:rect>
            </w:pict>
          </mc:Fallback>
        </mc:AlternateContent>
      </w:r>
      <w:r w:rsidR="00D515FF">
        <w:rPr>
          <w:rFonts w:ascii="Arial"/>
          <w:sz w:val="20"/>
        </w:rPr>
        <w:t>The person(s) named above is/are currently living in (or, if currently in hospital or other</w:t>
      </w:r>
      <w:r w:rsidR="00D515FF">
        <w:rPr>
          <w:rFonts w:ascii="Arial"/>
          <w:spacing w:val="1"/>
          <w:sz w:val="20"/>
        </w:rPr>
        <w:t xml:space="preserve"> </w:t>
      </w:r>
      <w:r w:rsidR="00D515FF">
        <w:rPr>
          <w:rFonts w:ascii="Arial"/>
          <w:sz w:val="20"/>
        </w:rPr>
        <w:t>institution, was living in immediately prior to hospital/institution admission) a supervised publicly or</w:t>
      </w:r>
      <w:r w:rsidR="00D515FF">
        <w:rPr>
          <w:rFonts w:ascii="Arial"/>
          <w:spacing w:val="-53"/>
          <w:sz w:val="20"/>
        </w:rPr>
        <w:t xml:space="preserve"> </w:t>
      </w:r>
      <w:r w:rsidR="00D515FF">
        <w:rPr>
          <w:rFonts w:ascii="Arial"/>
          <w:sz w:val="20"/>
        </w:rPr>
        <w:t>privately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operated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shelter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as follows:</w:t>
      </w:r>
    </w:p>
    <w:p w14:paraId="0DCCDE89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0781DB08" w14:textId="77777777" w:rsidR="00711568" w:rsidRDefault="00711568">
      <w:pPr>
        <w:pStyle w:val="BodyText"/>
        <w:spacing w:before="10"/>
        <w:rPr>
          <w:rFonts w:ascii="Arial"/>
          <w:sz w:val="26"/>
        </w:rPr>
      </w:pPr>
    </w:p>
    <w:p w14:paraId="1BBC6A4C" w14:textId="77777777" w:rsidR="00711568" w:rsidRDefault="00D515FF">
      <w:pPr>
        <w:ind w:left="360"/>
        <w:rPr>
          <w:rFonts w:ascii="Arial"/>
          <w:sz w:val="20"/>
        </w:rPr>
      </w:pPr>
      <w:r>
        <w:rPr>
          <w:rFonts w:ascii="Arial"/>
          <w:sz w:val="20"/>
        </w:rPr>
        <w:t>Emergency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Shelter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Name:</w:t>
      </w:r>
    </w:p>
    <w:p w14:paraId="2646956A" w14:textId="6127672D" w:rsidR="00711568" w:rsidRDefault="00A47E42">
      <w:pPr>
        <w:pStyle w:val="BodyText"/>
        <w:spacing w:before="9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8A9C51E" wp14:editId="112C0779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4243705" cy="1270"/>
                <wp:effectExtent l="0" t="0" r="0" b="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3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683"/>
                            <a:gd name="T2" fmla="+- 0 8123 1440"/>
                            <a:gd name="T3" fmla="*/ T2 w 6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3">
                              <a:moveTo>
                                <a:pt x="0" y="0"/>
                              </a:moveTo>
                              <a:lnTo>
                                <a:pt x="6683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9784" id="docshape23" o:spid="_x0000_s1026" style="position:absolute;margin-left:1in;margin-top:13.15pt;width:334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" path="m,l6683,e" filled="f" strokeweight=".25258mm">
                <v:path arrowok="t" o:connecttype="custom" o:connectlocs="0,0;4243705,0" o:connectangles="0,0"/>
                <w10:wrap type="topAndBottom" anchorx="page"/>
              </v:shape>
            </w:pict>
          </mc:Fallback>
        </mc:AlternateContent>
      </w:r>
    </w:p>
    <w:p w14:paraId="7CDED8FF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0C37B882" w14:textId="77777777" w:rsidR="00711568" w:rsidRDefault="00711568">
      <w:pPr>
        <w:pStyle w:val="BodyText"/>
        <w:spacing w:before="6"/>
        <w:rPr>
          <w:rFonts w:ascii="Arial"/>
          <w:sz w:val="32"/>
        </w:rPr>
      </w:pPr>
    </w:p>
    <w:p w14:paraId="50AE0F18" w14:textId="77777777" w:rsidR="00711568" w:rsidRDefault="00D515FF">
      <w:pPr>
        <w:spacing w:line="276" w:lineRule="auto"/>
        <w:ind w:left="360" w:right="41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This emergency shelter must appear on the CoC’s Housing Inventory Chart submitted as part of the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most recent CoC Homeless Assistance application to HUD or otherwise be recognized by the CoC as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inventory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(e.g.,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newly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established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Emergency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Shelter).</w:t>
      </w:r>
    </w:p>
    <w:p w14:paraId="4085EA94" w14:textId="77777777" w:rsidR="00711568" w:rsidRDefault="00711568">
      <w:pPr>
        <w:pStyle w:val="BodyText"/>
        <w:spacing w:before="0"/>
        <w:rPr>
          <w:rFonts w:ascii="Arial"/>
          <w:i/>
        </w:rPr>
      </w:pPr>
    </w:p>
    <w:p w14:paraId="6C8507F4" w14:textId="77777777" w:rsidR="00711568" w:rsidRDefault="00D515FF">
      <w:pPr>
        <w:tabs>
          <w:tab w:val="left" w:pos="9047"/>
        </w:tabs>
        <w:ind w:left="360"/>
        <w:rPr>
          <w:rFonts w:ascii="Arial"/>
          <w:sz w:val="20"/>
        </w:rPr>
      </w:pP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Representative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Signature: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Date</w:t>
      </w:r>
    </w:p>
    <w:p w14:paraId="468F13D3" w14:textId="77777777" w:rsidR="00711568" w:rsidRDefault="00D515FF">
      <w:pPr>
        <w:tabs>
          <w:tab w:val="left" w:pos="4068"/>
        </w:tabs>
        <w:spacing w:before="35"/>
        <w:ind w:left="1080"/>
        <w:rPr>
          <w:rFonts w:ascii="Arial"/>
          <w:sz w:val="20"/>
        </w:rPr>
      </w:pPr>
      <w:r>
        <w:rPr>
          <w:rFonts w:ascii="Arial"/>
          <w:sz w:val="20"/>
        </w:rPr>
        <w:t xml:space="preserve">: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79F86CFA" w14:textId="77777777" w:rsidR="00711568" w:rsidRDefault="00711568">
      <w:pPr>
        <w:pStyle w:val="BodyText"/>
        <w:spacing w:before="0"/>
        <w:rPr>
          <w:rFonts w:ascii="Arial"/>
          <w:sz w:val="20"/>
        </w:rPr>
      </w:pPr>
    </w:p>
    <w:p w14:paraId="4A799F2B" w14:textId="79638B7C" w:rsidR="00711568" w:rsidRDefault="00A47E42">
      <w:pPr>
        <w:pStyle w:val="BodyText"/>
        <w:spacing w:before="7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3FBEB3D" wp14:editId="35C59EA2">
                <wp:simplePos x="0" y="0"/>
                <wp:positionH relativeFrom="page">
                  <wp:posOffset>911860</wp:posOffset>
                </wp:positionH>
                <wp:positionV relativeFrom="paragraph">
                  <wp:posOffset>100330</wp:posOffset>
                </wp:positionV>
                <wp:extent cx="5939790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354"/>
                            <a:gd name="T2" fmla="+- 0 10790 143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7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B65B" id="docshape24" o:spid="_x0000_s1026" style="position:absolute;margin-left:71.8pt;margin-top:7.9pt;width:467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" path="m,l9354,e" filled="f" strokeweight="2.03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36DC0146" w14:textId="77777777" w:rsidR="00711568" w:rsidRDefault="00711568">
      <w:pPr>
        <w:pStyle w:val="BodyText"/>
        <w:spacing w:before="6"/>
        <w:rPr>
          <w:rFonts w:ascii="Arial"/>
          <w:sz w:val="13"/>
        </w:rPr>
      </w:pPr>
    </w:p>
    <w:p w14:paraId="3129AD4D" w14:textId="77777777" w:rsidR="00711568" w:rsidRDefault="00D515FF">
      <w:pPr>
        <w:spacing w:before="94"/>
        <w:ind w:left="364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Living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Situation: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Recently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Homeless</w:t>
      </w:r>
    </w:p>
    <w:p w14:paraId="26EA38C4" w14:textId="77777777" w:rsidR="00711568" w:rsidRDefault="00711568">
      <w:pPr>
        <w:pStyle w:val="BodyText"/>
        <w:spacing w:before="3"/>
        <w:rPr>
          <w:rFonts w:ascii="Arial"/>
          <w:b/>
          <w:sz w:val="32"/>
        </w:rPr>
      </w:pPr>
    </w:p>
    <w:p w14:paraId="02909039" w14:textId="5CC608BB" w:rsidR="00711568" w:rsidRDefault="00A47E42">
      <w:pPr>
        <w:spacing w:line="244" w:lineRule="auto"/>
        <w:ind w:left="360" w:right="203" w:firstLine="33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427C46BF" wp14:editId="799ED108">
                <wp:simplePos x="0" y="0"/>
                <wp:positionH relativeFrom="page">
                  <wp:posOffset>990600</wp:posOffset>
                </wp:positionH>
                <wp:positionV relativeFrom="paragraph">
                  <wp:posOffset>-7620</wp:posOffset>
                </wp:positionV>
                <wp:extent cx="165100" cy="146050"/>
                <wp:effectExtent l="0" t="0" r="0" b="0"/>
                <wp:wrapNone/>
                <wp:docPr id="1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4F1D" id="docshape25" o:spid="_x0000_s1026" style="position:absolute;margin-left:78pt;margin-top:-.6pt;width:13pt;height:11.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" filled="f" strokeweight=".71pt">
                <w10:wrap anchorx="page"/>
              </v:rect>
            </w:pict>
          </mc:Fallback>
        </mc:AlternateContent>
      </w:r>
      <w:r w:rsidR="00D515FF">
        <w:rPr>
          <w:rFonts w:ascii="Arial"/>
          <w:sz w:val="20"/>
        </w:rPr>
        <w:t>The person(s) named above is/are currently receiving financial and supportive services for persons</w:t>
      </w:r>
      <w:r w:rsidR="00D515FF">
        <w:rPr>
          <w:rFonts w:ascii="Arial"/>
          <w:spacing w:val="1"/>
          <w:sz w:val="20"/>
        </w:rPr>
        <w:t xml:space="preserve"> </w:t>
      </w:r>
      <w:r w:rsidR="00D515FF">
        <w:rPr>
          <w:rFonts w:ascii="Arial"/>
          <w:sz w:val="20"/>
        </w:rPr>
        <w:t>who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are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homeless.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Loss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of</w:t>
      </w:r>
      <w:r w:rsidR="00D515FF">
        <w:rPr>
          <w:rFonts w:ascii="Arial"/>
          <w:spacing w:val="-4"/>
          <w:sz w:val="20"/>
        </w:rPr>
        <w:t xml:space="preserve"> </w:t>
      </w:r>
      <w:r w:rsidR="00D515FF">
        <w:rPr>
          <w:rFonts w:ascii="Arial"/>
          <w:sz w:val="20"/>
        </w:rPr>
        <w:t>such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assistance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would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result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in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a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return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to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homelessness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(ex.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Households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in</w:t>
      </w:r>
      <w:r w:rsidR="00D515FF">
        <w:rPr>
          <w:rFonts w:ascii="Arial"/>
          <w:spacing w:val="-53"/>
          <w:sz w:val="20"/>
        </w:rPr>
        <w:t xml:space="preserve"> </w:t>
      </w:r>
      <w:r w:rsidR="00D515FF">
        <w:rPr>
          <w:rFonts w:ascii="Arial"/>
          <w:sz w:val="20"/>
        </w:rPr>
        <w:t>Rapid Rehousing Programs, residents of Permanent Supportive Housing Programs participating in</w:t>
      </w:r>
      <w:r w:rsidR="00D515FF">
        <w:rPr>
          <w:rFonts w:ascii="Arial"/>
          <w:spacing w:val="1"/>
          <w:sz w:val="20"/>
        </w:rPr>
        <w:t xml:space="preserve"> </w:t>
      </w:r>
      <w:r w:rsidR="00D515FF">
        <w:rPr>
          <w:rFonts w:ascii="Arial"/>
          <w:sz w:val="20"/>
        </w:rPr>
        <w:t>Moving</w:t>
      </w:r>
      <w:r w:rsidR="00D515FF">
        <w:rPr>
          <w:rFonts w:ascii="Arial"/>
          <w:spacing w:val="-2"/>
          <w:sz w:val="20"/>
        </w:rPr>
        <w:t xml:space="preserve"> </w:t>
      </w:r>
      <w:r w:rsidR="00D515FF">
        <w:rPr>
          <w:rFonts w:ascii="Arial"/>
          <w:sz w:val="20"/>
        </w:rPr>
        <w:t>On,</w:t>
      </w:r>
      <w:r w:rsidR="00D515FF">
        <w:rPr>
          <w:rFonts w:ascii="Arial"/>
          <w:spacing w:val="-1"/>
          <w:sz w:val="20"/>
        </w:rPr>
        <w:t xml:space="preserve"> </w:t>
      </w:r>
      <w:r w:rsidR="00D515FF">
        <w:rPr>
          <w:rFonts w:ascii="Arial"/>
          <w:sz w:val="20"/>
        </w:rPr>
        <w:t>etc.)</w:t>
      </w:r>
    </w:p>
    <w:p w14:paraId="7EF98616" w14:textId="77777777" w:rsidR="00711568" w:rsidRDefault="00D515FF">
      <w:pPr>
        <w:spacing w:before="18"/>
        <w:ind w:left="360"/>
        <w:rPr>
          <w:rFonts w:ascii="Arial"/>
          <w:sz w:val="20"/>
        </w:rPr>
      </w:pPr>
      <w:r>
        <w:rPr>
          <w:rFonts w:ascii="Arial"/>
          <w:sz w:val="20"/>
        </w:rPr>
        <w:t>Authorized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Agency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Representative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Signature:</w:t>
      </w:r>
    </w:p>
    <w:p w14:paraId="459A00B7" w14:textId="30EFA5D1" w:rsidR="00711568" w:rsidRDefault="00A47E42">
      <w:pPr>
        <w:pStyle w:val="BodyText"/>
        <w:spacing w:before="9"/>
        <w:rPr>
          <w:rFonts w:ascii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B2E115" wp14:editId="085E9E68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4175125" cy="1270"/>
                <wp:effectExtent l="0" t="0" r="0" b="0"/>
                <wp:wrapTopAndBottom/>
                <wp:docPr id="1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1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5"/>
                            <a:gd name="T2" fmla="+- 0 8015 1440"/>
                            <a:gd name="T3" fmla="*/ T2 w 6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5">
                              <a:moveTo>
                                <a:pt x="0" y="0"/>
                              </a:moveTo>
                              <a:lnTo>
                                <a:pt x="6575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AE4A" id="docshape26" o:spid="_x0000_s1026" style="position:absolute;margin-left:1in;margin-top:13.75pt;width:32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" path="m,l6575,e" filled="f" strokeweight=".25258mm">
                <v:path arrowok="t" o:connecttype="custom" o:connectlocs="0,0;4175125,0" o:connectangles="0,0"/>
                <w10:wrap type="topAndBottom" anchorx="page"/>
              </v:shape>
            </w:pict>
          </mc:Fallback>
        </mc:AlternateContent>
      </w:r>
    </w:p>
    <w:p w14:paraId="401A4DAA" w14:textId="77777777" w:rsidR="00711568" w:rsidRDefault="00711568">
      <w:pPr>
        <w:pStyle w:val="BodyText"/>
        <w:spacing w:before="6"/>
        <w:rPr>
          <w:rFonts w:ascii="Arial"/>
          <w:sz w:val="30"/>
        </w:rPr>
      </w:pPr>
    </w:p>
    <w:p w14:paraId="4C223CC9" w14:textId="77777777" w:rsidR="00711568" w:rsidRDefault="00D515FF">
      <w:pPr>
        <w:spacing w:line="276" w:lineRule="auto"/>
        <w:ind w:left="360" w:right="449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This referring agency must appear on the CoC’s Housing Inventory Chart submitted as part of the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most recent CoC Homeless Assistance application to HUD or otherwise be recognized by the CoC as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inventory.</w:t>
      </w:r>
    </w:p>
    <w:p w14:paraId="5882D68A" w14:textId="77777777" w:rsidR="00711568" w:rsidRDefault="00711568">
      <w:pPr>
        <w:pStyle w:val="BodyText"/>
        <w:spacing w:before="0"/>
        <w:rPr>
          <w:rFonts w:ascii="Arial"/>
          <w:i/>
          <w:sz w:val="22"/>
        </w:rPr>
      </w:pPr>
    </w:p>
    <w:p w14:paraId="2E6D5F13" w14:textId="77777777" w:rsidR="00711568" w:rsidRDefault="00711568">
      <w:pPr>
        <w:pStyle w:val="BodyText"/>
        <w:spacing w:before="2"/>
        <w:rPr>
          <w:rFonts w:ascii="Arial"/>
          <w:i/>
          <w:sz w:val="28"/>
        </w:rPr>
      </w:pPr>
    </w:p>
    <w:p w14:paraId="34E527CE" w14:textId="77777777" w:rsidR="00711568" w:rsidRDefault="00D515FF">
      <w:pPr>
        <w:spacing w:line="273" w:lineRule="auto"/>
        <w:ind w:left="360" w:right="1243"/>
        <w:rPr>
          <w:rFonts w:ascii="Arial" w:hAnsi="Arial"/>
          <w:sz w:val="20"/>
        </w:rPr>
      </w:pPr>
      <w:r>
        <w:rPr>
          <w:rFonts w:ascii="Arial" w:hAnsi="Arial"/>
          <w:sz w:val="20"/>
        </w:rPr>
        <w:t>Immediately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prior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entering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household’s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current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living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situation,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person(s)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named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above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was/were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residing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in:</w:t>
      </w:r>
    </w:p>
    <w:p w14:paraId="5634E3C0" w14:textId="77777777" w:rsidR="00711568" w:rsidRDefault="00711568">
      <w:pPr>
        <w:pStyle w:val="BodyText"/>
        <w:spacing w:before="4"/>
        <w:rPr>
          <w:rFonts w:ascii="Arial"/>
          <w:sz w:val="21"/>
        </w:rPr>
      </w:pPr>
    </w:p>
    <w:p w14:paraId="46121564" w14:textId="51EB174F" w:rsidR="00711568" w:rsidRDefault="00A47E42">
      <w:pPr>
        <w:tabs>
          <w:tab w:val="left" w:pos="3460"/>
        </w:tabs>
        <w:spacing w:before="94"/>
        <w:ind w:left="77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4D71B859" wp14:editId="765910EC">
                <wp:simplePos x="0" y="0"/>
                <wp:positionH relativeFrom="page">
                  <wp:posOffset>2719705</wp:posOffset>
                </wp:positionH>
                <wp:positionV relativeFrom="paragraph">
                  <wp:posOffset>73660</wp:posOffset>
                </wp:positionV>
                <wp:extent cx="157480" cy="141605"/>
                <wp:effectExtent l="0" t="0" r="0" b="0"/>
                <wp:wrapNone/>
                <wp:docPr id="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A597" id="docshape27" o:spid="_x0000_s1026" style="position:absolute;margin-left:214.15pt;margin-top:5.8pt;width:12.4pt;height:11.1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" filled="f" strokeweight=".7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EBA0062" wp14:editId="76E24A7B">
                <wp:simplePos x="0" y="0"/>
                <wp:positionH relativeFrom="page">
                  <wp:posOffset>1013460</wp:posOffset>
                </wp:positionH>
                <wp:positionV relativeFrom="paragraph">
                  <wp:posOffset>73660</wp:posOffset>
                </wp:positionV>
                <wp:extent cx="168910" cy="141605"/>
                <wp:effectExtent l="0" t="0" r="0" b="0"/>
                <wp:wrapNone/>
                <wp:docPr id="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1605"/>
                        </a:xfrm>
                        <a:prstGeom prst="rect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79F8" id="docshape28" o:spid="_x0000_s1026" style="position:absolute;margin-left:79.8pt;margin-top:5.8pt;width:13.3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" filled="f" strokeweight=".71pt">
                <w10:wrap anchorx="page"/>
              </v:rect>
            </w:pict>
          </mc:Fallback>
        </mc:AlternateContent>
      </w:r>
      <w:r w:rsidR="00D515FF">
        <w:rPr>
          <w:rFonts w:ascii="Arial"/>
          <w:sz w:val="20"/>
        </w:rPr>
        <w:t>emergency</w:t>
      </w:r>
      <w:r w:rsidR="00D515FF">
        <w:rPr>
          <w:rFonts w:ascii="Arial"/>
          <w:spacing w:val="-5"/>
          <w:sz w:val="20"/>
        </w:rPr>
        <w:t xml:space="preserve"> </w:t>
      </w:r>
      <w:r w:rsidR="00D515FF">
        <w:rPr>
          <w:rFonts w:ascii="Arial"/>
          <w:sz w:val="20"/>
        </w:rPr>
        <w:t>shelter</w:t>
      </w:r>
      <w:r w:rsidR="00D515FF">
        <w:rPr>
          <w:rFonts w:ascii="Arial"/>
          <w:spacing w:val="94"/>
          <w:sz w:val="20"/>
        </w:rPr>
        <w:t xml:space="preserve"> </w:t>
      </w:r>
      <w:r w:rsidR="00D515FF">
        <w:rPr>
          <w:rFonts w:ascii="Arial"/>
          <w:sz w:val="20"/>
        </w:rPr>
        <w:t>OR</w:t>
      </w:r>
      <w:r w:rsidR="00D515FF">
        <w:rPr>
          <w:rFonts w:ascii="Arial"/>
          <w:sz w:val="20"/>
        </w:rPr>
        <w:tab/>
        <w:t>a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place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unfit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for</w:t>
      </w:r>
      <w:r w:rsidR="00D515FF">
        <w:rPr>
          <w:rFonts w:ascii="Arial"/>
          <w:spacing w:val="-3"/>
          <w:sz w:val="20"/>
        </w:rPr>
        <w:t xml:space="preserve"> </w:t>
      </w:r>
      <w:r w:rsidR="00D515FF">
        <w:rPr>
          <w:rFonts w:ascii="Arial"/>
          <w:sz w:val="20"/>
        </w:rPr>
        <w:t>human</w:t>
      </w:r>
      <w:r w:rsidR="00D515FF">
        <w:rPr>
          <w:rFonts w:ascii="Arial"/>
          <w:spacing w:val="-13"/>
          <w:sz w:val="20"/>
        </w:rPr>
        <w:t xml:space="preserve"> </w:t>
      </w:r>
      <w:r w:rsidR="00D515FF">
        <w:rPr>
          <w:rFonts w:ascii="Arial"/>
          <w:sz w:val="20"/>
        </w:rPr>
        <w:t>habitation</w:t>
      </w:r>
    </w:p>
    <w:p w14:paraId="3ECB7299" w14:textId="77777777" w:rsidR="00711568" w:rsidRDefault="00711568">
      <w:pPr>
        <w:pStyle w:val="BodyText"/>
        <w:spacing w:before="6"/>
        <w:rPr>
          <w:rFonts w:ascii="Arial"/>
          <w:sz w:val="16"/>
        </w:rPr>
      </w:pPr>
    </w:p>
    <w:p w14:paraId="1DF8262F" w14:textId="77777777" w:rsidR="00711568" w:rsidRDefault="00D515FF">
      <w:pPr>
        <w:tabs>
          <w:tab w:val="left" w:pos="4068"/>
          <w:tab w:val="left" w:pos="9047"/>
        </w:tabs>
        <w:spacing w:before="94" w:line="276" w:lineRule="auto"/>
        <w:ind w:left="1080" w:right="750" w:hanging="720"/>
        <w:rPr>
          <w:rFonts w:ascii="Arial"/>
          <w:sz w:val="20"/>
        </w:rPr>
      </w:pPr>
      <w:r>
        <w:rPr>
          <w:rFonts w:ascii="Arial"/>
          <w:spacing w:val="-1"/>
          <w:sz w:val="20"/>
        </w:rPr>
        <w:t>Authorized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Agency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Representative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Signature: 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Date: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3DDA14E" w14:textId="7032F8DB" w:rsidR="00711568" w:rsidRDefault="00A47E42">
      <w:pPr>
        <w:pStyle w:val="BodyText"/>
        <w:spacing w:before="10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0AD5F1B" wp14:editId="7184014E">
                <wp:simplePos x="0" y="0"/>
                <wp:positionH relativeFrom="page">
                  <wp:posOffset>911860</wp:posOffset>
                </wp:positionH>
                <wp:positionV relativeFrom="paragraph">
                  <wp:posOffset>219075</wp:posOffset>
                </wp:positionV>
                <wp:extent cx="5939790" cy="1270"/>
                <wp:effectExtent l="0" t="0" r="0" b="0"/>
                <wp:wrapTopAndBottom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9354"/>
                            <a:gd name="T2" fmla="+- 0 10790 1436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7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12FF" id="docshape29" o:spid="_x0000_s1026" style="position:absolute;margin-left:71.8pt;margin-top:17.25pt;width:467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" path="m,l9354,e" filled="f" strokeweight="2.03pt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</w:p>
    <w:p w14:paraId="78820B11" w14:textId="77777777" w:rsidR="00711568" w:rsidRDefault="00711568">
      <w:pPr>
        <w:rPr>
          <w:rFonts w:ascii="Arial"/>
          <w:sz w:val="27"/>
        </w:rPr>
        <w:sectPr w:rsidR="00711568">
          <w:pgSz w:w="12240" w:h="15840"/>
          <w:pgMar w:top="1400" w:right="1220" w:bottom="1120" w:left="1220" w:header="0" w:footer="846" w:gutter="0"/>
          <w:cols w:space="720"/>
        </w:sectPr>
      </w:pPr>
    </w:p>
    <w:p w14:paraId="2FEF944C" w14:textId="77777777" w:rsidR="00711568" w:rsidRDefault="00711568">
      <w:pPr>
        <w:pStyle w:val="BodyText"/>
        <w:spacing w:before="3"/>
        <w:rPr>
          <w:rFonts w:ascii="Arial"/>
          <w:sz w:val="5"/>
        </w:rPr>
      </w:pPr>
    </w:p>
    <w:p w14:paraId="1518EAAC" w14:textId="43CA74EE" w:rsidR="00711568" w:rsidRDefault="00A47E42">
      <w:pPr>
        <w:pStyle w:val="BodyText"/>
        <w:spacing w:before="0"/>
        <w:ind w:left="10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76266ECA" wp14:editId="77B3B242">
                <wp:extent cx="6088380" cy="205740"/>
                <wp:effectExtent l="10160" t="9525" r="6985" b="13335"/>
                <wp:docPr id="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848874" w14:textId="77777777" w:rsidR="00711568" w:rsidRDefault="00D515FF">
                            <w:pPr>
                              <w:spacing w:before="19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Exhibit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TPS-3: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VICTIM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PROVIDER’S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66ECA" id="docshape30" o:spid="_x0000_s1028" type="#_x0000_t202" style="width:479.4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" filled="f" strokeweight=".48pt">
                <v:textbox inset="0,0,0,0">
                  <w:txbxContent>
                    <w:p w14:paraId="6B848874" w14:textId="77777777" w:rsidR="00711568" w:rsidRDefault="00D515FF">
                      <w:pPr>
                        <w:spacing w:before="19"/>
                        <w:ind w:left="1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Exhibit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TPS-3: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EXAMPLE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VICTIM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SERVICES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PROVIDER’S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EF91C3" w14:textId="77777777" w:rsidR="00711568" w:rsidRDefault="00D515FF">
      <w:pPr>
        <w:spacing w:before="44"/>
        <w:ind w:left="220"/>
        <w:rPr>
          <w:b/>
          <w:i/>
          <w:sz w:val="24"/>
        </w:rPr>
      </w:pPr>
      <w:r>
        <w:rPr>
          <w:b/>
          <w:i/>
          <w:sz w:val="24"/>
        </w:rPr>
        <w:t>Attachment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Notice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PIH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2021-15: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Example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Victim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Provider’s Certification</w:t>
      </w:r>
    </w:p>
    <w:p w14:paraId="3CB7D868" w14:textId="77777777" w:rsidR="00711568" w:rsidRDefault="00711568">
      <w:pPr>
        <w:pStyle w:val="BodyText"/>
        <w:spacing w:before="7"/>
        <w:rPr>
          <w:b/>
          <w:i/>
          <w:sz w:val="20"/>
        </w:rPr>
      </w:pPr>
    </w:p>
    <w:p w14:paraId="73F5DD47" w14:textId="77777777" w:rsidR="00711568" w:rsidRDefault="00D515FF">
      <w:pPr>
        <w:ind w:left="220"/>
        <w:rPr>
          <w:rFonts w:ascii="Arial"/>
          <w:b/>
          <w:sz w:val="26"/>
        </w:rPr>
      </w:pPr>
      <w:r>
        <w:rPr>
          <w:rFonts w:ascii="Arial"/>
          <w:b/>
          <w:sz w:val="26"/>
        </w:rPr>
        <w:t>Emergency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Housing</w:t>
      </w:r>
      <w:r>
        <w:rPr>
          <w:rFonts w:ascii="Arial"/>
          <w:b/>
          <w:spacing w:val="-1"/>
          <w:sz w:val="26"/>
        </w:rPr>
        <w:t xml:space="preserve"> </w:t>
      </w:r>
      <w:r>
        <w:rPr>
          <w:rFonts w:ascii="Arial"/>
          <w:b/>
          <w:sz w:val="26"/>
        </w:rPr>
        <w:t>Voucher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(EHV)</w:t>
      </w:r>
    </w:p>
    <w:p w14:paraId="3A36E248" w14:textId="77777777" w:rsidR="00711568" w:rsidRDefault="00D515FF">
      <w:pPr>
        <w:pStyle w:val="Heading1"/>
      </w:pPr>
      <w:r>
        <w:t>SAMPLE</w:t>
      </w:r>
      <w:r>
        <w:rPr>
          <w:spacing w:val="-7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TRAFFICKING</w:t>
      </w:r>
      <w:r>
        <w:rPr>
          <w:spacing w:val="-7"/>
        </w:rPr>
        <w:t xml:space="preserve"> </w:t>
      </w:r>
      <w:r>
        <w:t>CERTIFICATION</w:t>
      </w:r>
    </w:p>
    <w:p w14:paraId="6693B6CD" w14:textId="77777777" w:rsidR="00711568" w:rsidRDefault="00711568">
      <w:pPr>
        <w:pStyle w:val="BodyText"/>
        <w:spacing w:before="5"/>
        <w:rPr>
          <w:rFonts w:ascii="Arial"/>
          <w:b/>
          <w:sz w:val="31"/>
        </w:rPr>
      </w:pPr>
    </w:p>
    <w:p w14:paraId="4BD8BDB9" w14:textId="77777777" w:rsidR="00711568" w:rsidRDefault="00D515FF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Purpose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Form:</w:t>
      </w:r>
    </w:p>
    <w:p w14:paraId="54F34796" w14:textId="77777777" w:rsidR="00711568" w:rsidRDefault="00D515FF">
      <w:pPr>
        <w:spacing w:before="179" w:line="259" w:lineRule="auto"/>
        <w:ind w:left="220" w:right="508"/>
        <w:rPr>
          <w:rFonts w:ascii="Arial"/>
          <w:sz w:val="20"/>
        </w:rPr>
      </w:pPr>
      <w:r>
        <w:rPr>
          <w:rFonts w:ascii="Arial"/>
          <w:sz w:val="20"/>
        </w:rPr>
        <w:t>The Victims of Trafficking and Violence Protection Act of 2000 provides assistance to victims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trafficking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making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housing,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educational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health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care,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job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training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proofErr w:type="gramStart"/>
      <w:r>
        <w:rPr>
          <w:rFonts w:ascii="Arial"/>
          <w:sz w:val="20"/>
        </w:rPr>
        <w:t>Federally-funded</w:t>
      </w:r>
      <w:proofErr w:type="gram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social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service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programs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assist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victims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rebuilding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lives.</w:t>
      </w:r>
    </w:p>
    <w:p w14:paraId="140E161E" w14:textId="77777777" w:rsidR="00711568" w:rsidRDefault="00711568">
      <w:pPr>
        <w:pStyle w:val="BodyText"/>
        <w:spacing w:before="10"/>
        <w:rPr>
          <w:rFonts w:ascii="Arial"/>
        </w:rPr>
      </w:pPr>
    </w:p>
    <w:p w14:paraId="7B734174" w14:textId="77777777" w:rsidR="00711568" w:rsidRDefault="00D515FF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Optional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Form:</w:t>
      </w:r>
    </w:p>
    <w:p w14:paraId="0FA30710" w14:textId="77777777" w:rsidR="00711568" w:rsidRDefault="00D515FF">
      <w:pPr>
        <w:spacing w:before="180" w:line="259" w:lineRule="auto"/>
        <w:ind w:left="220" w:right="878"/>
        <w:rPr>
          <w:rFonts w:ascii="Arial"/>
          <w:sz w:val="20"/>
        </w:rPr>
      </w:pPr>
      <w:r>
        <w:rPr>
          <w:rFonts w:ascii="Arial"/>
          <w:sz w:val="20"/>
        </w:rPr>
        <w:t>In response to this request, the service provider may complete this form and submit it to the Public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Housing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Agency (PHA)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eligibility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EHV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assistance.</w:t>
      </w:r>
    </w:p>
    <w:p w14:paraId="7C52B777" w14:textId="77777777" w:rsidR="00711568" w:rsidRDefault="00711568">
      <w:pPr>
        <w:pStyle w:val="BodyText"/>
        <w:spacing w:before="0"/>
        <w:rPr>
          <w:rFonts w:ascii="Arial"/>
          <w:sz w:val="25"/>
        </w:rPr>
      </w:pPr>
    </w:p>
    <w:p w14:paraId="0C555B73" w14:textId="77777777" w:rsidR="00711568" w:rsidRDefault="00D515FF">
      <w:pPr>
        <w:spacing w:line="259" w:lineRule="auto"/>
        <w:ind w:left="220" w:right="57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Confidentiality: </w:t>
      </w:r>
      <w:r>
        <w:rPr>
          <w:rFonts w:ascii="Arial"/>
          <w:sz w:val="20"/>
        </w:rPr>
        <w:t>All information provided to the service provider concerning the incident(s) of human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trafficking shall be kept confidential and such details shall not be entered into any shared database.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Employees of the PHA will not have access to these details, and such employees may not disclose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individual,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(i)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consented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by you in writing in a time-limited release; (ii) required for use in an eviction proceeding or hearing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regarding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termination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assistance;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(iii)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otherwise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applicable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law.</w:t>
      </w:r>
    </w:p>
    <w:p w14:paraId="41A21123" w14:textId="3625A275" w:rsidR="00711568" w:rsidRDefault="00A47E42">
      <w:pPr>
        <w:pStyle w:val="BodyText"/>
        <w:spacing w:before="0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9A7303F" wp14:editId="3EC8BDC9">
                <wp:simplePos x="0" y="0"/>
                <wp:positionH relativeFrom="page">
                  <wp:posOffset>923290</wp:posOffset>
                </wp:positionH>
                <wp:positionV relativeFrom="paragraph">
                  <wp:posOffset>81280</wp:posOffset>
                </wp:positionV>
                <wp:extent cx="5980430" cy="1270"/>
                <wp:effectExtent l="0" t="0" r="0" b="0"/>
                <wp:wrapTopAndBottom/>
                <wp:docPr id="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418"/>
                            <a:gd name="T2" fmla="+- 0 10872 1454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0E57" id="docshape31" o:spid="_x0000_s1026" style="position:absolute;margin-left:72.7pt;margin-top:6.4pt;width:470.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" path="m,l9418,e" filled="f" strokeweight="1.43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017834B3" w14:textId="77777777" w:rsidR="00711568" w:rsidRDefault="00711568">
      <w:pPr>
        <w:pStyle w:val="BodyText"/>
        <w:spacing w:before="7"/>
        <w:rPr>
          <w:rFonts w:ascii="Arial"/>
          <w:sz w:val="29"/>
        </w:rPr>
      </w:pPr>
    </w:p>
    <w:p w14:paraId="7B8A675A" w14:textId="77777777" w:rsidR="00711568" w:rsidRDefault="00D515FF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HUMAN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TRAFFICKING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SURVIVOR</w:t>
      </w:r>
    </w:p>
    <w:p w14:paraId="07ABEDF9" w14:textId="77777777" w:rsidR="00711568" w:rsidRDefault="00711568">
      <w:pPr>
        <w:pStyle w:val="BodyText"/>
        <w:spacing w:before="8"/>
        <w:rPr>
          <w:rFonts w:ascii="Arial"/>
          <w:b/>
        </w:rPr>
      </w:pPr>
    </w:p>
    <w:p w14:paraId="69D5154A" w14:textId="77777777" w:rsidR="00711568" w:rsidRDefault="00D515FF">
      <w:pPr>
        <w:tabs>
          <w:tab w:val="left" w:pos="8063"/>
        </w:tabs>
        <w:spacing w:before="1"/>
        <w:ind w:left="220"/>
        <w:rPr>
          <w:rFonts w:ascii="Arial"/>
          <w:sz w:val="20"/>
        </w:rPr>
      </w:pPr>
      <w:r>
        <w:rPr>
          <w:rFonts w:ascii="Arial"/>
          <w:sz w:val="20"/>
        </w:rPr>
        <w:t>EHV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Applicant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Name: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2E9E9BB0" w14:textId="77777777" w:rsidR="00711568" w:rsidRDefault="00711568">
      <w:pPr>
        <w:pStyle w:val="BodyText"/>
        <w:spacing w:before="0"/>
        <w:rPr>
          <w:rFonts w:ascii="Arial"/>
          <w:sz w:val="25"/>
        </w:rPr>
      </w:pPr>
    </w:p>
    <w:p w14:paraId="15C786AE" w14:textId="77777777" w:rsidR="00711568" w:rsidRDefault="00D515FF">
      <w:pPr>
        <w:spacing w:before="94" w:line="259" w:lineRule="auto"/>
        <w:ind w:left="220" w:right="947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This is to certify that the above named individual or household meets the definition for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persons who are fleeing or attempting to flee human trafficking under section 107(b) of 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Trafficking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Victims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Protection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2000.</w:t>
      </w:r>
    </w:p>
    <w:p w14:paraId="22868F97" w14:textId="77777777" w:rsidR="00711568" w:rsidRDefault="00711568">
      <w:pPr>
        <w:pStyle w:val="BodyText"/>
        <w:spacing w:before="11"/>
        <w:rPr>
          <w:rFonts w:ascii="Arial"/>
          <w:b/>
        </w:rPr>
      </w:pPr>
    </w:p>
    <w:p w14:paraId="1F3F472F" w14:textId="77777777" w:rsidR="00711568" w:rsidRDefault="00D515FF">
      <w:pPr>
        <w:spacing w:line="276" w:lineRule="auto"/>
        <w:ind w:left="220" w:right="288"/>
        <w:rPr>
          <w:rFonts w:ascii="Arial" w:hAnsi="Arial"/>
          <w:sz w:val="20"/>
        </w:rPr>
      </w:pPr>
      <w:r>
        <w:rPr>
          <w:rFonts w:ascii="Arial" w:hAnsi="Arial"/>
          <w:sz w:val="20"/>
        </w:rPr>
        <w:t>Immediately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prior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entering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household’s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current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living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situation,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person(s)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named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above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was/were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residing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in:</w:t>
      </w:r>
    </w:p>
    <w:p w14:paraId="599A99CF" w14:textId="77777777" w:rsidR="00711568" w:rsidRDefault="00711568">
      <w:pPr>
        <w:pStyle w:val="BodyText"/>
        <w:spacing w:before="0"/>
        <w:rPr>
          <w:rFonts w:ascii="Arial"/>
          <w:sz w:val="20"/>
        </w:rPr>
      </w:pPr>
    </w:p>
    <w:p w14:paraId="1B0B7BD5" w14:textId="5B92F950" w:rsidR="00711568" w:rsidRDefault="00A47E42">
      <w:pPr>
        <w:pStyle w:val="BodyText"/>
        <w:spacing w:before="8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DF2A778" wp14:editId="324D53C2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11850" cy="1270"/>
                <wp:effectExtent l="0" t="0" r="0" b="0"/>
                <wp:wrapTopAndBottom/>
                <wp:docPr id="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0"/>
                            <a:gd name="T2" fmla="+- 0 10750 1440"/>
                            <a:gd name="T3" fmla="*/ T2 w 9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0">
                              <a:moveTo>
                                <a:pt x="0" y="0"/>
                              </a:moveTo>
                              <a:lnTo>
                                <a:pt x="9310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24F3" id="docshape32" o:spid="_x0000_s1026" style="position:absolute;margin-left:1in;margin-top:8.55pt;width:465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" path="m,l9310,e" filled="f" strokeweight=".25258mm">
                <v:path arrowok="t" o:connecttype="custom" o:connectlocs="0,0;5911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10F847B" wp14:editId="537B09B7">
                <wp:simplePos x="0" y="0"/>
                <wp:positionH relativeFrom="page">
                  <wp:posOffset>914400</wp:posOffset>
                </wp:positionH>
                <wp:positionV relativeFrom="paragraph">
                  <wp:posOffset>293370</wp:posOffset>
                </wp:positionV>
                <wp:extent cx="4939030" cy="1270"/>
                <wp:effectExtent l="0" t="0" r="0" b="0"/>
                <wp:wrapTopAndBottom/>
                <wp:docPr id="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90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778"/>
                            <a:gd name="T2" fmla="+- 0 9217 1440"/>
                            <a:gd name="T3" fmla="*/ T2 w 7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8">
                              <a:moveTo>
                                <a:pt x="0" y="0"/>
                              </a:moveTo>
                              <a:lnTo>
                                <a:pt x="7777" y="0"/>
                              </a:lnTo>
                            </a:path>
                          </a:pathLst>
                        </a:custGeom>
                        <a:noFill/>
                        <a:ln w="9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614D" id="docshape33" o:spid="_x0000_s1026" style="position:absolute;margin-left:1in;margin-top:23.1pt;width:388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" path="m,l7777,e" filled="f" strokeweight=".25258mm">
                <v:path arrowok="t" o:connecttype="custom" o:connectlocs="0,0;4938395,0" o:connectangles="0,0"/>
                <w10:wrap type="topAndBottom" anchorx="page"/>
              </v:shape>
            </w:pict>
          </mc:Fallback>
        </mc:AlternateContent>
      </w:r>
    </w:p>
    <w:p w14:paraId="229A67DB" w14:textId="77777777" w:rsidR="00711568" w:rsidRDefault="00711568">
      <w:pPr>
        <w:pStyle w:val="BodyText"/>
        <w:spacing w:before="7"/>
        <w:rPr>
          <w:rFonts w:ascii="Arial"/>
          <w:sz w:val="22"/>
        </w:rPr>
      </w:pPr>
    </w:p>
    <w:p w14:paraId="188F0F5B" w14:textId="77777777" w:rsidR="00711568" w:rsidRDefault="00711568">
      <w:pPr>
        <w:pStyle w:val="BodyText"/>
        <w:spacing w:before="2"/>
        <w:rPr>
          <w:rFonts w:ascii="Arial"/>
          <w:sz w:val="21"/>
        </w:rPr>
      </w:pPr>
    </w:p>
    <w:p w14:paraId="434CE4E2" w14:textId="77777777" w:rsidR="00711568" w:rsidRDefault="00D515FF">
      <w:pPr>
        <w:spacing w:before="1" w:line="276" w:lineRule="auto"/>
        <w:ind w:left="320" w:right="288"/>
        <w:rPr>
          <w:rFonts w:ascii="Arial"/>
          <w:sz w:val="20"/>
        </w:rPr>
      </w:pPr>
      <w:r>
        <w:rPr>
          <w:rFonts w:ascii="Arial"/>
          <w:sz w:val="20"/>
        </w:rPr>
        <w:t>This is to certify that the information provided on this form is true and correct to the best of my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knowledge and recollection, and that the individual(s) named above is/has been a victim of human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trafficking.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acknowledge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submission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false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jeopardize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program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eligibility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basis 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denial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admission, termination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assistance,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eviction.</w:t>
      </w:r>
    </w:p>
    <w:p w14:paraId="77F58F3C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2284E889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5FD98D6F" w14:textId="77777777" w:rsidR="00711568" w:rsidRDefault="00711568">
      <w:pPr>
        <w:pStyle w:val="BodyText"/>
        <w:spacing w:before="0"/>
        <w:rPr>
          <w:rFonts w:ascii="Arial"/>
          <w:sz w:val="22"/>
        </w:rPr>
      </w:pPr>
    </w:p>
    <w:p w14:paraId="3813C7F9" w14:textId="77777777" w:rsidR="00711568" w:rsidRDefault="00D515FF">
      <w:pPr>
        <w:tabs>
          <w:tab w:val="left" w:pos="6691"/>
          <w:tab w:val="left" w:pos="9361"/>
        </w:tabs>
        <w:spacing w:before="134"/>
        <w:ind w:left="3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Agency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Representative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Signature: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z w:val="20"/>
        </w:rPr>
        <w:t xml:space="preserve">Date: </w:t>
      </w:r>
      <w:r>
        <w:rPr>
          <w:rFonts w:ascii="Arial"/>
          <w:b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ab/>
      </w:r>
    </w:p>
    <w:p w14:paraId="69EB5D77" w14:textId="77777777" w:rsidR="00711568" w:rsidRDefault="00711568">
      <w:pPr>
        <w:rPr>
          <w:rFonts w:ascii="Arial"/>
          <w:sz w:val="20"/>
        </w:rPr>
        <w:sectPr w:rsidR="00711568">
          <w:pgSz w:w="12240" w:h="15840"/>
          <w:pgMar w:top="1500" w:right="1220" w:bottom="1120" w:left="1220" w:header="0" w:footer="846" w:gutter="0"/>
          <w:cols w:space="720"/>
        </w:sectPr>
      </w:pPr>
    </w:p>
    <w:p w14:paraId="056D9F69" w14:textId="77777777" w:rsidR="00711568" w:rsidRDefault="00711568" w:rsidP="0067325D">
      <w:pPr>
        <w:pStyle w:val="BodyText"/>
        <w:spacing w:before="4"/>
        <w:rPr>
          <w:rFonts w:ascii="Arial"/>
          <w:b/>
          <w:sz w:val="17"/>
        </w:rPr>
      </w:pPr>
    </w:p>
    <w:sectPr w:rsidR="00711568">
      <w:pgSz w:w="12240" w:h="15840"/>
      <w:pgMar w:top="1500" w:right="1220" w:bottom="1040" w:left="122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6BF" w14:textId="77777777" w:rsidR="00863630" w:rsidRDefault="00863630">
      <w:r>
        <w:separator/>
      </w:r>
    </w:p>
  </w:endnote>
  <w:endnote w:type="continuationSeparator" w:id="0">
    <w:p w14:paraId="618D39EA" w14:textId="77777777" w:rsidR="00863630" w:rsidRDefault="008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FB5D" w14:textId="77777777" w:rsidR="00C966F0" w:rsidRDefault="00C96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B803" w14:textId="0D562F7B" w:rsidR="00711568" w:rsidRDefault="0067575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2F262AB8" wp14:editId="46D8DBA1">
              <wp:simplePos x="0" y="0"/>
              <wp:positionH relativeFrom="page">
                <wp:posOffset>5600700</wp:posOffset>
              </wp:positionH>
              <wp:positionV relativeFrom="page">
                <wp:posOffset>9334500</wp:posOffset>
              </wp:positionV>
              <wp:extent cx="1619250" cy="283845"/>
              <wp:effectExtent l="0" t="0" r="0" b="1905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7A488" w14:textId="0E1BA267" w:rsidR="00711568" w:rsidRDefault="00C966F0" w:rsidP="005A6714">
                          <w:pPr>
                            <w:spacing w:before="12"/>
                            <w:ind w:right="-345"/>
                            <w:rPr>
                              <w:sz w:val="18"/>
                            </w:rPr>
                          </w:pPr>
                          <w:r w:rsidRPr="00C966F0">
                            <w:rPr>
                              <w:sz w:val="18"/>
                            </w:rPr>
                            <w:t>OHCD Admin</w:t>
                          </w:r>
                          <w:r w:rsidR="0067575E">
                            <w:rPr>
                              <w:sz w:val="18"/>
                            </w:rPr>
                            <w:t xml:space="preserve"> Plan</w:t>
                          </w:r>
                          <w:r w:rsidR="005A6714">
                            <w:rPr>
                              <w:sz w:val="18"/>
                            </w:rPr>
                            <w:t xml:space="preserve"> – 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62AB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441pt;margin-top:735pt;width:127.5pt;height:22.3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" filled="f" stroked="f">
              <v:textbox inset="0,0,0,0">
                <w:txbxContent>
                  <w:p w14:paraId="4327A488" w14:textId="0E1BA267" w:rsidR="00711568" w:rsidRDefault="00C966F0" w:rsidP="005A6714">
                    <w:pPr>
                      <w:spacing w:before="12"/>
                      <w:ind w:right="-345"/>
                      <w:rPr>
                        <w:sz w:val="18"/>
                      </w:rPr>
                    </w:pPr>
                    <w:r w:rsidRPr="00C966F0">
                      <w:rPr>
                        <w:sz w:val="18"/>
                      </w:rPr>
                      <w:t>OHCD Admin</w:t>
                    </w:r>
                    <w:r w:rsidR="0067575E">
                      <w:rPr>
                        <w:sz w:val="18"/>
                      </w:rPr>
                      <w:t xml:space="preserve"> Plan</w:t>
                    </w:r>
                    <w:r w:rsidR="005A6714">
                      <w:rPr>
                        <w:sz w:val="18"/>
                      </w:rPr>
                      <w:t xml:space="preserve"> – 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E42">
      <w:rPr>
        <w:noProof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26A3B67F" wp14:editId="66915CB3">
              <wp:simplePos x="0" y="0"/>
              <wp:positionH relativeFrom="page">
                <wp:posOffset>901700</wp:posOffset>
              </wp:positionH>
              <wp:positionV relativeFrom="page">
                <wp:posOffset>9330690</wp:posOffset>
              </wp:positionV>
              <wp:extent cx="2319655" cy="28384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D2C0A" w14:textId="77777777" w:rsidR="00711568" w:rsidRDefault="00D515FF">
                          <w:pPr>
                            <w:spacing w:before="12"/>
                            <w:ind w:left="20" w:right="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© Copyright 2021 Nan McKay &amp; Associates, Inc.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Unlimited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copies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may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made for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internal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use.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B67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71pt;margin-top:734.7pt;width:182.65pt;height:22.3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" filled="f" stroked="f">
              <v:textbox inset="0,0,0,0">
                <w:txbxContent>
                  <w:p w14:paraId="64DD2C0A" w14:textId="77777777" w:rsidR="00711568" w:rsidRDefault="00D515FF">
                    <w:pPr>
                      <w:spacing w:before="12"/>
                      <w:ind w:left="20"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© Copyright 2021 Nan McKay &amp; Associates, Inc.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Unlimited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copies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may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made for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E42">
      <w:rPr>
        <w:noProof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719D006C" wp14:editId="68CA3B70">
              <wp:simplePos x="0" y="0"/>
              <wp:positionH relativeFrom="page">
                <wp:posOffset>3473450</wp:posOffset>
              </wp:positionH>
              <wp:positionV relativeFrom="page">
                <wp:posOffset>9333230</wp:posOffset>
              </wp:positionV>
              <wp:extent cx="86423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DE0D" w14:textId="77777777" w:rsidR="00711568" w:rsidRDefault="00D515F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TSP-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D006C" id="docshape2" o:spid="_x0000_s1031" type="#_x0000_t202" style="position:absolute;margin-left:273.5pt;margin-top:734.9pt;width:68.05pt;height:15.3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" filled="f" stroked="f">
              <v:textbox inset="0,0,0,0">
                <w:txbxContent>
                  <w:p w14:paraId="646BDE0D" w14:textId="77777777" w:rsidR="00711568" w:rsidRDefault="00D515FF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TSP-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0695" w14:textId="77777777" w:rsidR="00C966F0" w:rsidRDefault="00C9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883C" w14:textId="77777777" w:rsidR="00863630" w:rsidRDefault="00863630">
      <w:r>
        <w:separator/>
      </w:r>
    </w:p>
  </w:footnote>
  <w:footnote w:type="continuationSeparator" w:id="0">
    <w:p w14:paraId="3E977BF4" w14:textId="77777777" w:rsidR="00863630" w:rsidRDefault="008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F24" w14:textId="77777777" w:rsidR="00C966F0" w:rsidRDefault="00C96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F735" w14:textId="77777777" w:rsidR="00C966F0" w:rsidRDefault="00C96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4547" w14:textId="77777777" w:rsidR="00C966F0" w:rsidRDefault="00C96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C15"/>
    <w:multiLevelType w:val="hybridMultilevel"/>
    <w:tmpl w:val="9E5E2472"/>
    <w:lvl w:ilvl="0" w:tplc="9492302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1" w:tplc="7E96BDD8">
      <w:start w:val="1"/>
      <w:numFmt w:val="lowerLetter"/>
      <w:lvlText w:val="%2."/>
      <w:lvlJc w:val="left"/>
      <w:pPr>
        <w:ind w:left="17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 w:tplc="A2A664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35FC515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396B11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3388B6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7B038C0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9976D11A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87D8109C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1" w15:restartNumberingAfterBreak="0">
    <w:nsid w:val="071E323C"/>
    <w:multiLevelType w:val="hybridMultilevel"/>
    <w:tmpl w:val="A828879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A982976"/>
    <w:multiLevelType w:val="hybridMultilevel"/>
    <w:tmpl w:val="90882C3E"/>
    <w:lvl w:ilvl="0" w:tplc="BC86F62E">
      <w:start w:val="1"/>
      <w:numFmt w:val="upperRoman"/>
      <w:lvlText w:val="%1."/>
      <w:lvlJc w:val="left"/>
      <w:pPr>
        <w:ind w:left="67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C9728D82">
      <w:start w:val="1"/>
      <w:numFmt w:val="lowerLetter"/>
      <w:lvlText w:val="%2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</w:rPr>
    </w:lvl>
    <w:lvl w:ilvl="2" w:tplc="5CE41510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594ABD9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0C0174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B8ECD2F4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5A68E11C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C8420EC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974B804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3" w15:restartNumberingAfterBreak="0">
    <w:nsid w:val="0C387C0E"/>
    <w:multiLevelType w:val="hybridMultilevel"/>
    <w:tmpl w:val="CDD02CE0"/>
    <w:lvl w:ilvl="0" w:tplc="1A8AA36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D8491DA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ED86E1FA">
      <w:numFmt w:val="bullet"/>
      <w:lvlText w:val="o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3" w:tplc="EF8EDEF6"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07280D7C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9C444E68">
      <w:numFmt w:val="bullet"/>
      <w:lvlText w:val="•"/>
      <w:lvlJc w:val="left"/>
      <w:pPr>
        <w:ind w:left="4487" w:hanging="360"/>
      </w:pPr>
      <w:rPr>
        <w:rFonts w:hint="default"/>
      </w:rPr>
    </w:lvl>
    <w:lvl w:ilvl="6" w:tplc="6E8ED51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86666348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5A3AF486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4" w15:restartNumberingAfterBreak="0">
    <w:nsid w:val="365A4AF7"/>
    <w:multiLevelType w:val="hybridMultilevel"/>
    <w:tmpl w:val="3B4E9EE0"/>
    <w:lvl w:ilvl="0" w:tplc="7A8811AA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1" w:tplc="1D8250C6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34E6D0D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F80E44C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C448B90A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5D9A3A5C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3B48A61C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F454BD9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3725AA4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5" w15:restartNumberingAfterBreak="0">
    <w:nsid w:val="37E350F7"/>
    <w:multiLevelType w:val="hybridMultilevel"/>
    <w:tmpl w:val="92DA205E"/>
    <w:lvl w:ilvl="0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6" w15:restartNumberingAfterBreak="0">
    <w:nsid w:val="40D729DD"/>
    <w:multiLevelType w:val="hybridMultilevel"/>
    <w:tmpl w:val="8AFEA312"/>
    <w:lvl w:ilvl="0" w:tplc="8E106004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1" w:tplc="17BAADBC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B3A8AF6A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FFC87C2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869A4F36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5AFAC0EE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259AD87C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B46660F4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F3D85A4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7" w15:restartNumberingAfterBreak="0">
    <w:nsid w:val="55555563"/>
    <w:multiLevelType w:val="hybridMultilevel"/>
    <w:tmpl w:val="DA080FC8"/>
    <w:lvl w:ilvl="0" w:tplc="1A8AA36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E0093B"/>
    <w:multiLevelType w:val="hybridMultilevel"/>
    <w:tmpl w:val="8AE041F4"/>
    <w:lvl w:ilvl="0" w:tplc="B972D9BA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1" w:tplc="3294D906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468E080C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F2F8C1BE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3A90385A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3ABC92D2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FB6BFCC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A2B0CCA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A90229FE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9" w15:restartNumberingAfterBreak="0">
    <w:nsid w:val="6AA1753C"/>
    <w:multiLevelType w:val="hybridMultilevel"/>
    <w:tmpl w:val="9948D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A30B2B"/>
    <w:multiLevelType w:val="hybridMultilevel"/>
    <w:tmpl w:val="44524FF8"/>
    <w:lvl w:ilvl="0" w:tplc="33E4FD08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929832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99C0AB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84EAF3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C8B44AFC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FD00A35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F667434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C64FE58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C5E72FE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68"/>
    <w:rsid w:val="00067B06"/>
    <w:rsid w:val="00153357"/>
    <w:rsid w:val="001E4B21"/>
    <w:rsid w:val="002D751F"/>
    <w:rsid w:val="003B49B3"/>
    <w:rsid w:val="003D1554"/>
    <w:rsid w:val="004D1CD4"/>
    <w:rsid w:val="005A6714"/>
    <w:rsid w:val="005E4A27"/>
    <w:rsid w:val="005F0287"/>
    <w:rsid w:val="0067325D"/>
    <w:rsid w:val="0067575E"/>
    <w:rsid w:val="00711568"/>
    <w:rsid w:val="007634AC"/>
    <w:rsid w:val="0083328C"/>
    <w:rsid w:val="00863630"/>
    <w:rsid w:val="008F5842"/>
    <w:rsid w:val="009B7FBC"/>
    <w:rsid w:val="00A350E3"/>
    <w:rsid w:val="00A47E42"/>
    <w:rsid w:val="00AB51FC"/>
    <w:rsid w:val="00B56BD6"/>
    <w:rsid w:val="00BE7D21"/>
    <w:rsid w:val="00C966F0"/>
    <w:rsid w:val="00CB2532"/>
    <w:rsid w:val="00CC3B58"/>
    <w:rsid w:val="00D515FF"/>
    <w:rsid w:val="00DF1101"/>
    <w:rsid w:val="00F43CBA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994E2"/>
  <w15:docId w15:val="{1537F236-E1D6-4E49-932C-11D0F095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5"/>
      <w:ind w:left="22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A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A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TPS Admin Policy EHVs 5-21.doc</vt:lpstr>
    </vt:vector>
  </TitlesOfParts>
  <Company/>
  <LinksUpToDate>false</LinksUpToDate>
  <CharactersWithSpaces>53868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TPS Admin Policy EHVs 5-21.doc</dc:title>
  <dc:creator>jcohen</dc:creator>
  <cp:lastModifiedBy>Lawson, Kim A</cp:lastModifiedBy>
  <cp:revision>2</cp:revision>
  <dcterms:created xsi:type="dcterms:W3CDTF">2021-06-16T11:14:00Z</dcterms:created>
  <dcterms:modified xsi:type="dcterms:W3CDTF">2021-06-16T11:14:00Z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2021-05-27T00:00:00Z</vt:filetime>
  </property>
</Properties>
</file>