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E7870" w14:textId="77777777" w:rsidR="00C4533F" w:rsidRPr="00C4533F" w:rsidRDefault="00C4533F" w:rsidP="00C4533F">
      <w:pPr>
        <w:jc w:val="center"/>
        <w:rPr>
          <w:b/>
          <w:bCs/>
        </w:rPr>
      </w:pPr>
      <w:r w:rsidRPr="00C4533F">
        <w:rPr>
          <w:b/>
          <w:bCs/>
        </w:rPr>
        <w:t>Prince William County</w:t>
      </w:r>
    </w:p>
    <w:p w14:paraId="299F4565" w14:textId="77777777" w:rsidR="00C4533F" w:rsidRPr="00C4533F" w:rsidRDefault="00C4533F" w:rsidP="00C4533F">
      <w:pPr>
        <w:jc w:val="center"/>
        <w:rPr>
          <w:b/>
          <w:bCs/>
        </w:rPr>
      </w:pPr>
      <w:r w:rsidRPr="00C4533F">
        <w:rPr>
          <w:b/>
          <w:bCs/>
        </w:rPr>
        <w:t>Purchase of Development Rights (PDR) Program</w:t>
      </w:r>
    </w:p>
    <w:p w14:paraId="5E35EBF6" w14:textId="77777777" w:rsidR="00C4533F" w:rsidRPr="00C4533F" w:rsidRDefault="00C4533F" w:rsidP="00C4533F">
      <w:pPr>
        <w:jc w:val="center"/>
        <w:rPr>
          <w:b/>
          <w:bCs/>
        </w:rPr>
      </w:pPr>
      <w:r w:rsidRPr="00C4533F">
        <w:rPr>
          <w:b/>
          <w:bCs/>
        </w:rPr>
        <w:t>Eligibility Criteria</w:t>
      </w:r>
    </w:p>
    <w:p w14:paraId="55AA2604" w14:textId="77777777" w:rsidR="00C4533F" w:rsidRPr="00C4533F" w:rsidRDefault="00E10D09" w:rsidP="00C4533F">
      <w:r>
        <w:pict w14:anchorId="55BC3B81">
          <v:rect id="_x0000_i1025" style="width:0;height:1.5pt" o:hralign="center" o:hrstd="t" o:hr="t" fillcolor="#a0a0a0" stroked="f"/>
        </w:pict>
      </w:r>
    </w:p>
    <w:p w14:paraId="7B8145A2" w14:textId="77777777" w:rsidR="00C4533F" w:rsidRPr="00C4533F" w:rsidRDefault="00C4533F" w:rsidP="00C4533F">
      <w:pPr>
        <w:rPr>
          <w:b/>
          <w:bCs/>
        </w:rPr>
      </w:pPr>
      <w:r w:rsidRPr="00C4533F">
        <w:rPr>
          <w:b/>
          <w:bCs/>
        </w:rPr>
        <w:t>I. Program Authority</w:t>
      </w:r>
    </w:p>
    <w:p w14:paraId="656E2D6B" w14:textId="440C57D1" w:rsidR="00C4533F" w:rsidRDefault="00C4533F" w:rsidP="00C4533F">
      <w:r w:rsidRPr="00C4533F">
        <w:t xml:space="preserve">The Purchase of Development Rights (PDR) Program is established pursuant to § 10.1-1700 et seq. of the Code of Virginia and Chapter 32.1 of the Prince William County Code. The program enables the voluntary acquisition of open-space easements to preserve agricultural lands, </w:t>
      </w:r>
      <w:proofErr w:type="spellStart"/>
      <w:r w:rsidRPr="00C4533F">
        <w:t>forestal</w:t>
      </w:r>
      <w:proofErr w:type="spellEnd"/>
      <w:r w:rsidRPr="00C4533F">
        <w:t xml:space="preserve"> lands, environmentally sensitive areas, and rural character within the County.</w:t>
      </w:r>
    </w:p>
    <w:p w14:paraId="798EF560" w14:textId="77777777" w:rsidR="00A6200C" w:rsidRPr="00C4533F" w:rsidRDefault="00A6200C" w:rsidP="00C4533F"/>
    <w:p w14:paraId="4ED145D3" w14:textId="77777777" w:rsidR="00C4533F" w:rsidRPr="00C4533F" w:rsidRDefault="00C4533F" w:rsidP="00C4533F">
      <w:pPr>
        <w:rPr>
          <w:b/>
          <w:bCs/>
        </w:rPr>
      </w:pPr>
      <w:r w:rsidRPr="00C4533F">
        <w:rPr>
          <w:b/>
          <w:bCs/>
        </w:rPr>
        <w:t>II. General Eligibility Requirements</w:t>
      </w:r>
    </w:p>
    <w:p w14:paraId="4D709554" w14:textId="77777777" w:rsidR="00C4533F" w:rsidRPr="00C4533F" w:rsidRDefault="00C4533F" w:rsidP="00C4533F">
      <w:r w:rsidRPr="00C4533F">
        <w:t xml:space="preserve">To be eligible for participation in the Prince William County PDR Program, a property must meet </w:t>
      </w:r>
      <w:proofErr w:type="gramStart"/>
      <w:r w:rsidRPr="00C4533F">
        <w:rPr>
          <w:b/>
          <w:bCs/>
        </w:rPr>
        <w:t>all</w:t>
      </w:r>
      <w:r w:rsidRPr="00C4533F">
        <w:t xml:space="preserve"> of</w:t>
      </w:r>
      <w:proofErr w:type="gramEnd"/>
      <w:r w:rsidRPr="00C4533F">
        <w:t xml:space="preserve"> the following criteria:</w:t>
      </w:r>
    </w:p>
    <w:p w14:paraId="731DA402" w14:textId="77777777" w:rsidR="00C4533F" w:rsidRPr="00C4533F" w:rsidRDefault="00C4533F" w:rsidP="00C4533F">
      <w:pPr>
        <w:spacing w:after="0"/>
        <w:rPr>
          <w:b/>
          <w:bCs/>
        </w:rPr>
      </w:pPr>
      <w:r w:rsidRPr="00C4533F">
        <w:rPr>
          <w:b/>
          <w:bCs/>
        </w:rPr>
        <w:t>1. Minimum Acreage Requirement</w:t>
      </w:r>
    </w:p>
    <w:p w14:paraId="6962A90B" w14:textId="77777777" w:rsidR="00C4533F" w:rsidRDefault="00C4533F" w:rsidP="00C4533F">
      <w:pPr>
        <w:numPr>
          <w:ilvl w:val="0"/>
          <w:numId w:val="1"/>
        </w:numPr>
        <w:spacing w:after="0"/>
      </w:pPr>
      <w:r w:rsidRPr="00C4533F">
        <w:t xml:space="preserve">The property must consist of </w:t>
      </w:r>
      <w:r w:rsidRPr="00C4533F">
        <w:rPr>
          <w:b/>
          <w:bCs/>
        </w:rPr>
        <w:t>no less than twenty (20) acres</w:t>
      </w:r>
      <w:r w:rsidRPr="00C4533F">
        <w:t>,</w:t>
      </w:r>
      <w:r w:rsidRPr="00C4533F">
        <w:br/>
      </w:r>
      <w:r w:rsidRPr="00C4533F">
        <w:rPr>
          <w:b/>
          <w:bCs/>
        </w:rPr>
        <w:t>OR</w:t>
      </w:r>
    </w:p>
    <w:p w14:paraId="768E0CBC" w14:textId="0866C365" w:rsidR="00C4533F" w:rsidRPr="00C4533F" w:rsidRDefault="00C4533F" w:rsidP="00C4533F">
      <w:pPr>
        <w:numPr>
          <w:ilvl w:val="0"/>
          <w:numId w:val="1"/>
        </w:numPr>
        <w:spacing w:after="0"/>
      </w:pPr>
      <w:r w:rsidRPr="00C4533F">
        <w:t xml:space="preserve">Be included in a </w:t>
      </w:r>
      <w:r w:rsidRPr="00C4533F">
        <w:rPr>
          <w:b/>
          <w:bCs/>
        </w:rPr>
        <w:t>batch of contiguous parcels</w:t>
      </w:r>
      <w:r w:rsidRPr="00C4533F">
        <w:t xml:space="preserve"> where the combined total acreage is no less than twenty (20) acres.</w:t>
      </w:r>
    </w:p>
    <w:p w14:paraId="428B7BC3" w14:textId="77777777" w:rsidR="00C4533F" w:rsidRPr="00C4533F" w:rsidRDefault="00C4533F" w:rsidP="00C4533F">
      <w:pPr>
        <w:spacing w:before="240" w:after="0"/>
        <w:rPr>
          <w:b/>
          <w:bCs/>
        </w:rPr>
      </w:pPr>
      <w:r w:rsidRPr="00C4533F">
        <w:rPr>
          <w:b/>
          <w:bCs/>
        </w:rPr>
        <w:t>2. Comprehensive Plan Land Use Designation</w:t>
      </w:r>
    </w:p>
    <w:p w14:paraId="7C17BE3B" w14:textId="77777777" w:rsidR="00C4533F" w:rsidRPr="00C4533F" w:rsidRDefault="00C4533F" w:rsidP="00C4533F">
      <w:r w:rsidRPr="00C4533F">
        <w:t xml:space="preserve">The property (or batch) must be wholly designated in one of the following land use classifications on the </w:t>
      </w:r>
      <w:r w:rsidRPr="00C4533F">
        <w:rPr>
          <w:b/>
          <w:bCs/>
        </w:rPr>
        <w:t>Long-Range Land Use Map</w:t>
      </w:r>
      <w:r w:rsidRPr="00C4533F">
        <w:t xml:space="preserve"> of the Prince William County Comprehensive Plan:</w:t>
      </w:r>
    </w:p>
    <w:p w14:paraId="35E9C7D5" w14:textId="77777777" w:rsidR="00C4533F" w:rsidRPr="00C4533F" w:rsidRDefault="00C4533F" w:rsidP="00C4533F">
      <w:pPr>
        <w:numPr>
          <w:ilvl w:val="0"/>
          <w:numId w:val="2"/>
        </w:numPr>
      </w:pPr>
      <w:r w:rsidRPr="00C4533F">
        <w:t>Agriculture and Forestry (AF)</w:t>
      </w:r>
    </w:p>
    <w:p w14:paraId="64A40D85" w14:textId="77777777" w:rsidR="00C4533F" w:rsidRPr="00C4533F" w:rsidRDefault="00C4533F" w:rsidP="00C4533F">
      <w:pPr>
        <w:numPr>
          <w:ilvl w:val="0"/>
          <w:numId w:val="2"/>
        </w:numPr>
      </w:pPr>
      <w:r w:rsidRPr="00C4533F">
        <w:t>Parks and Open Space (POS)</w:t>
      </w:r>
    </w:p>
    <w:p w14:paraId="04A78AAD" w14:textId="77777777" w:rsidR="00C4533F" w:rsidRPr="00C4533F" w:rsidRDefault="00C4533F" w:rsidP="00C4533F">
      <w:pPr>
        <w:numPr>
          <w:ilvl w:val="0"/>
          <w:numId w:val="2"/>
        </w:numPr>
      </w:pPr>
      <w:r w:rsidRPr="00C4533F">
        <w:t>Occoquan Reservoir Protection Area (ORPA)</w:t>
      </w:r>
    </w:p>
    <w:p w14:paraId="2A7FBCC8" w14:textId="77777777" w:rsidR="00C4533F" w:rsidRPr="00C4533F" w:rsidRDefault="00C4533F" w:rsidP="00C4533F">
      <w:pPr>
        <w:numPr>
          <w:ilvl w:val="0"/>
          <w:numId w:val="2"/>
        </w:numPr>
      </w:pPr>
      <w:r w:rsidRPr="00C4533F">
        <w:t>County Registered Historic Site (CRHS)</w:t>
      </w:r>
    </w:p>
    <w:p w14:paraId="412DCB22" w14:textId="702B7871" w:rsidR="00C4533F" w:rsidRPr="00C4533F" w:rsidRDefault="00C4533F" w:rsidP="00C4533F">
      <w:r w:rsidRPr="00C4533F">
        <w:t>Properties that are partially located outside of these designations are not eligible unless the portion outside the designation is excluded and the remaining area independently satisfies all eligibility requirements.</w:t>
      </w:r>
    </w:p>
    <w:p w14:paraId="14D6B038" w14:textId="77777777" w:rsidR="00C4533F" w:rsidRPr="00C4533F" w:rsidRDefault="00C4533F" w:rsidP="00C4533F">
      <w:pPr>
        <w:spacing w:after="0"/>
        <w:rPr>
          <w:b/>
          <w:bCs/>
        </w:rPr>
      </w:pPr>
      <w:r w:rsidRPr="00C4533F">
        <w:rPr>
          <w:b/>
          <w:bCs/>
        </w:rPr>
        <w:lastRenderedPageBreak/>
        <w:t>3. Subdivision Capability</w:t>
      </w:r>
    </w:p>
    <w:p w14:paraId="0B33239F" w14:textId="77777777" w:rsidR="00C4533F" w:rsidRPr="00C4533F" w:rsidRDefault="00C4533F" w:rsidP="00C4533F">
      <w:pPr>
        <w:spacing w:after="0"/>
      </w:pPr>
      <w:r w:rsidRPr="00C4533F">
        <w:t xml:space="preserve">The property must be capable of qualifying for subdivision for residential </w:t>
      </w:r>
      <w:proofErr w:type="gramStart"/>
      <w:r w:rsidRPr="00C4533F">
        <w:t>uses</w:t>
      </w:r>
      <w:proofErr w:type="gramEnd"/>
      <w:r w:rsidRPr="00C4533F">
        <w:t xml:space="preserve"> </w:t>
      </w:r>
      <w:r w:rsidRPr="00C4533F">
        <w:rPr>
          <w:b/>
          <w:bCs/>
        </w:rPr>
        <w:t>without approval from the Board of County Supervisors</w:t>
      </w:r>
      <w:r w:rsidRPr="00C4533F">
        <w:t>.</w:t>
      </w:r>
    </w:p>
    <w:p w14:paraId="333C4DAB" w14:textId="2B7C724A" w:rsidR="00C4533F" w:rsidRPr="00C4533F" w:rsidRDefault="00C4533F" w:rsidP="00C4533F">
      <w:r w:rsidRPr="00C4533F">
        <w:t>If a property is not eligible for subdivision under the County Code without Board approval, it is not eligible for the PDR Program.</w:t>
      </w:r>
    </w:p>
    <w:p w14:paraId="7DF6ADED" w14:textId="77777777" w:rsidR="00C4533F" w:rsidRPr="00C4533F" w:rsidRDefault="00C4533F" w:rsidP="00C4533F">
      <w:pPr>
        <w:spacing w:after="0"/>
        <w:rPr>
          <w:b/>
          <w:bCs/>
        </w:rPr>
      </w:pPr>
      <w:r w:rsidRPr="00C4533F">
        <w:rPr>
          <w:b/>
          <w:bCs/>
        </w:rPr>
        <w:t>4. Conformance with the Comprehensive Plan</w:t>
      </w:r>
    </w:p>
    <w:p w14:paraId="16122EC0" w14:textId="52983837" w:rsidR="00C4533F" w:rsidRPr="00C4533F" w:rsidRDefault="00C4533F" w:rsidP="00C4533F">
      <w:pPr>
        <w:spacing w:after="0"/>
      </w:pPr>
      <w:r w:rsidRPr="00C4533F">
        <w:t xml:space="preserve">The proposed use of the property as </w:t>
      </w:r>
      <w:r w:rsidRPr="00C4533F">
        <w:rPr>
          <w:b/>
          <w:bCs/>
        </w:rPr>
        <w:t>permanent open space</w:t>
      </w:r>
      <w:r w:rsidRPr="00C4533F">
        <w:t xml:space="preserve"> must conform to the Comprehensive Plan in effect at the time of application.</w:t>
      </w:r>
    </w:p>
    <w:p w14:paraId="015BA4E1" w14:textId="77777777" w:rsidR="00C4533F" w:rsidRPr="00C4533F" w:rsidRDefault="00C4533F" w:rsidP="00C4533F">
      <w:pPr>
        <w:spacing w:before="240" w:after="0"/>
        <w:rPr>
          <w:b/>
          <w:bCs/>
        </w:rPr>
      </w:pPr>
      <w:r w:rsidRPr="00C4533F">
        <w:rPr>
          <w:b/>
          <w:bCs/>
        </w:rPr>
        <w:t>5. Exclusion of Previously Restricted Lands</w:t>
      </w:r>
    </w:p>
    <w:p w14:paraId="33D0EDC2" w14:textId="77777777" w:rsidR="00C4533F" w:rsidRPr="00C4533F" w:rsidRDefault="00C4533F" w:rsidP="00C4533F">
      <w:pPr>
        <w:spacing w:after="0"/>
      </w:pPr>
      <w:r w:rsidRPr="00C4533F">
        <w:t>If any portion of the property is currently reserved or set aside for open space, passive recreation, or similar purposes pursuant to:</w:t>
      </w:r>
    </w:p>
    <w:p w14:paraId="713DF0C9" w14:textId="77777777" w:rsidR="00C4533F" w:rsidRPr="00C4533F" w:rsidRDefault="00C4533F" w:rsidP="00C4533F">
      <w:pPr>
        <w:numPr>
          <w:ilvl w:val="0"/>
          <w:numId w:val="3"/>
        </w:numPr>
      </w:pPr>
      <w:r w:rsidRPr="00C4533F">
        <w:t>Proffers</w:t>
      </w:r>
    </w:p>
    <w:p w14:paraId="704B3508" w14:textId="77777777" w:rsidR="00C4533F" w:rsidRPr="00C4533F" w:rsidRDefault="00C4533F" w:rsidP="00C4533F">
      <w:pPr>
        <w:numPr>
          <w:ilvl w:val="0"/>
          <w:numId w:val="3"/>
        </w:numPr>
      </w:pPr>
      <w:r w:rsidRPr="00C4533F">
        <w:t>Special Use Permits (SUPs)</w:t>
      </w:r>
    </w:p>
    <w:p w14:paraId="103E6C9E" w14:textId="77777777" w:rsidR="00C4533F" w:rsidRPr="00C4533F" w:rsidRDefault="00C4533F" w:rsidP="00C4533F">
      <w:pPr>
        <w:numPr>
          <w:ilvl w:val="0"/>
          <w:numId w:val="3"/>
        </w:numPr>
      </w:pPr>
      <w:r w:rsidRPr="00C4533F">
        <w:t>Variances</w:t>
      </w:r>
    </w:p>
    <w:p w14:paraId="45D9B4DA" w14:textId="77777777" w:rsidR="00C4533F" w:rsidRPr="00C4533F" w:rsidRDefault="00C4533F" w:rsidP="00C4533F">
      <w:pPr>
        <w:numPr>
          <w:ilvl w:val="0"/>
          <w:numId w:val="3"/>
        </w:numPr>
      </w:pPr>
      <w:r w:rsidRPr="00C4533F">
        <w:t>Ordinances</w:t>
      </w:r>
    </w:p>
    <w:p w14:paraId="4BFBE5AA" w14:textId="77777777" w:rsidR="00C4533F" w:rsidRPr="00C4533F" w:rsidRDefault="00C4533F" w:rsidP="00C4533F">
      <w:pPr>
        <w:numPr>
          <w:ilvl w:val="0"/>
          <w:numId w:val="3"/>
        </w:numPr>
      </w:pPr>
      <w:r w:rsidRPr="00C4533F">
        <w:t>Other regulatory requirements</w:t>
      </w:r>
    </w:p>
    <w:p w14:paraId="19A675C4" w14:textId="77777777" w:rsidR="00C4533F" w:rsidRPr="00C4533F" w:rsidRDefault="00C4533F" w:rsidP="00C4533F">
      <w:r w:rsidRPr="00C4533F">
        <w:t xml:space="preserve">That portion </w:t>
      </w:r>
      <w:r w:rsidRPr="00C4533F">
        <w:rPr>
          <w:b/>
          <w:bCs/>
        </w:rPr>
        <w:t>must be excluded</w:t>
      </w:r>
      <w:r w:rsidRPr="00C4533F">
        <w:t xml:space="preserve"> from the evaluation process.</w:t>
      </w:r>
    </w:p>
    <w:p w14:paraId="0A28B7A8" w14:textId="61479136" w:rsidR="00C4533F" w:rsidRPr="00C4533F" w:rsidRDefault="00C4533F" w:rsidP="00C4533F">
      <w:r w:rsidRPr="00C4533F">
        <w:t>If exclusion renders the remaining property ineligible under the minimum acreage or other requirements, the application may not proceed unless the remaining property independently meets all criteria.</w:t>
      </w:r>
    </w:p>
    <w:p w14:paraId="571A5271" w14:textId="77777777" w:rsidR="00C4533F" w:rsidRPr="00C4533F" w:rsidRDefault="00C4533F" w:rsidP="00C4533F">
      <w:pPr>
        <w:spacing w:after="0"/>
        <w:rPr>
          <w:b/>
          <w:bCs/>
        </w:rPr>
      </w:pPr>
      <w:r w:rsidRPr="00C4533F">
        <w:rPr>
          <w:b/>
          <w:bCs/>
        </w:rPr>
        <w:t>6. Permitted Uses and Structures</w:t>
      </w:r>
    </w:p>
    <w:p w14:paraId="27D98B8C" w14:textId="77777777" w:rsidR="00C4533F" w:rsidRPr="00C4533F" w:rsidRDefault="00C4533F" w:rsidP="00C4533F">
      <w:pPr>
        <w:spacing w:after="0"/>
      </w:pPr>
      <w:r w:rsidRPr="00C4533F">
        <w:t xml:space="preserve">No uses or structures may be located upon the property other than those permitted under the deed </w:t>
      </w:r>
      <w:proofErr w:type="gramStart"/>
      <w:r w:rsidRPr="00C4533F">
        <w:t>of</w:t>
      </w:r>
      <w:proofErr w:type="gramEnd"/>
      <w:r w:rsidRPr="00C4533F">
        <w:t xml:space="preserve"> open-space easement.</w:t>
      </w:r>
    </w:p>
    <w:p w14:paraId="1642AC9B" w14:textId="767560E0" w:rsidR="00C4533F" w:rsidRPr="00C4533F" w:rsidRDefault="00C4533F" w:rsidP="00C4533F">
      <w:r w:rsidRPr="00C4533F">
        <w:t>The easement must permanently restrict residential density consistent with the ordinance.</w:t>
      </w:r>
    </w:p>
    <w:p w14:paraId="16E4862F" w14:textId="63EB40D9" w:rsidR="00C4533F" w:rsidRPr="00C4533F" w:rsidRDefault="00C4533F" w:rsidP="00C4533F">
      <w:pPr>
        <w:spacing w:after="0"/>
        <w:rPr>
          <w:b/>
          <w:bCs/>
        </w:rPr>
      </w:pPr>
      <w:r w:rsidRPr="00C4533F">
        <w:rPr>
          <w:b/>
          <w:bCs/>
        </w:rPr>
        <w:t>7. Voluntary Participation</w:t>
      </w:r>
    </w:p>
    <w:p w14:paraId="57FC84AD" w14:textId="77777777" w:rsidR="00C4533F" w:rsidRPr="00C4533F" w:rsidRDefault="00C4533F" w:rsidP="00C4533F">
      <w:pPr>
        <w:spacing w:after="0"/>
      </w:pPr>
      <w:r w:rsidRPr="00C4533F">
        <w:t>Participation in the PDR Program is entirely voluntary.</w:t>
      </w:r>
      <w:r w:rsidRPr="00C4533F">
        <w:br/>
        <w:t>Any open-space easement acquired through this program must be voluntarily offered by the property owner.</w:t>
      </w:r>
    </w:p>
    <w:p w14:paraId="0D7AC541" w14:textId="14C2A8D0" w:rsidR="00C4533F" w:rsidRPr="00C4533F" w:rsidRDefault="00C4533F" w:rsidP="00C4533F"/>
    <w:p w14:paraId="76AD21AE" w14:textId="77777777" w:rsidR="00C4533F" w:rsidRDefault="00C4533F" w:rsidP="00C4533F">
      <w:pPr>
        <w:rPr>
          <w:b/>
          <w:bCs/>
        </w:rPr>
      </w:pPr>
    </w:p>
    <w:p w14:paraId="60F70080" w14:textId="77777777" w:rsidR="00C4533F" w:rsidRDefault="00C4533F" w:rsidP="00C4533F">
      <w:pPr>
        <w:rPr>
          <w:b/>
          <w:bCs/>
        </w:rPr>
      </w:pPr>
    </w:p>
    <w:p w14:paraId="39EE1160" w14:textId="6AF20000" w:rsidR="00C4533F" w:rsidRPr="00C4533F" w:rsidRDefault="00C4533F" w:rsidP="00C4533F">
      <w:pPr>
        <w:rPr>
          <w:b/>
          <w:bCs/>
        </w:rPr>
      </w:pPr>
      <w:r w:rsidRPr="00C4533F">
        <w:rPr>
          <w:b/>
          <w:bCs/>
        </w:rPr>
        <w:lastRenderedPageBreak/>
        <w:t>III. Application Requirements</w:t>
      </w:r>
    </w:p>
    <w:p w14:paraId="7D1D63A4" w14:textId="77777777" w:rsidR="00C4533F" w:rsidRPr="00C4533F" w:rsidRDefault="00C4533F" w:rsidP="00C4533F">
      <w:r w:rsidRPr="00C4533F">
        <w:t>To be considered eligible for review, applicants must:</w:t>
      </w:r>
    </w:p>
    <w:p w14:paraId="6B848DA0" w14:textId="77777777" w:rsidR="00C4533F" w:rsidRPr="00C4533F" w:rsidRDefault="00C4533F" w:rsidP="00C4533F">
      <w:pPr>
        <w:numPr>
          <w:ilvl w:val="0"/>
          <w:numId w:val="4"/>
        </w:numPr>
      </w:pPr>
      <w:proofErr w:type="gramStart"/>
      <w:r w:rsidRPr="00C4533F">
        <w:t>Submit an application</w:t>
      </w:r>
      <w:proofErr w:type="gramEnd"/>
      <w:r w:rsidRPr="00C4533F">
        <w:t xml:space="preserve"> on the form prescribed by the Program Administrator.</w:t>
      </w:r>
    </w:p>
    <w:p w14:paraId="573A277D" w14:textId="77777777" w:rsidR="00C4533F" w:rsidRPr="00C4533F" w:rsidRDefault="00C4533F" w:rsidP="00C4533F">
      <w:pPr>
        <w:numPr>
          <w:ilvl w:val="0"/>
          <w:numId w:val="4"/>
        </w:numPr>
      </w:pPr>
      <w:r w:rsidRPr="00C4533F">
        <w:t>Ensure the application is signed by the property owner(s).</w:t>
      </w:r>
    </w:p>
    <w:p w14:paraId="6D09C3B2" w14:textId="77777777" w:rsidR="00C4533F" w:rsidRPr="00C4533F" w:rsidRDefault="00C4533F" w:rsidP="00C4533F">
      <w:pPr>
        <w:numPr>
          <w:ilvl w:val="0"/>
          <w:numId w:val="4"/>
        </w:numPr>
      </w:pPr>
      <w:r w:rsidRPr="00C4533F">
        <w:t>Pay the application fee as established by the Board of County Supervisors.</w:t>
      </w:r>
    </w:p>
    <w:p w14:paraId="2AA562F9" w14:textId="77777777" w:rsidR="00C4533F" w:rsidRPr="00C4533F" w:rsidRDefault="00C4533F" w:rsidP="00C4533F">
      <w:pPr>
        <w:numPr>
          <w:ilvl w:val="0"/>
          <w:numId w:val="4"/>
        </w:numPr>
      </w:pPr>
      <w:r w:rsidRPr="00C4533F">
        <w:t>Provide supporting documentation as required, which may include:</w:t>
      </w:r>
    </w:p>
    <w:p w14:paraId="25D2C619" w14:textId="77777777" w:rsidR="00C4533F" w:rsidRPr="00C4533F" w:rsidRDefault="00C4533F" w:rsidP="00C4533F">
      <w:pPr>
        <w:numPr>
          <w:ilvl w:val="1"/>
          <w:numId w:val="4"/>
        </w:numPr>
      </w:pPr>
      <w:r w:rsidRPr="00C4533F">
        <w:t>Deeds</w:t>
      </w:r>
    </w:p>
    <w:p w14:paraId="2206662E" w14:textId="77777777" w:rsidR="00C4533F" w:rsidRPr="00C4533F" w:rsidRDefault="00C4533F" w:rsidP="00C4533F">
      <w:pPr>
        <w:numPr>
          <w:ilvl w:val="1"/>
          <w:numId w:val="4"/>
        </w:numPr>
      </w:pPr>
      <w:r w:rsidRPr="00C4533F">
        <w:t>Surveys</w:t>
      </w:r>
    </w:p>
    <w:p w14:paraId="6A8AB5EB" w14:textId="77777777" w:rsidR="00C4533F" w:rsidRPr="00C4533F" w:rsidRDefault="00C4533F" w:rsidP="00C4533F">
      <w:pPr>
        <w:numPr>
          <w:ilvl w:val="1"/>
          <w:numId w:val="4"/>
        </w:numPr>
      </w:pPr>
      <w:r w:rsidRPr="00C4533F">
        <w:t>Mortgages</w:t>
      </w:r>
    </w:p>
    <w:p w14:paraId="6671F5F3" w14:textId="77777777" w:rsidR="00C4533F" w:rsidRPr="00C4533F" w:rsidRDefault="00C4533F" w:rsidP="00C4533F">
      <w:pPr>
        <w:numPr>
          <w:ilvl w:val="1"/>
          <w:numId w:val="4"/>
        </w:numPr>
      </w:pPr>
      <w:r w:rsidRPr="00C4533F">
        <w:t>Deeds of trust</w:t>
      </w:r>
    </w:p>
    <w:p w14:paraId="3CF5559A" w14:textId="77777777" w:rsidR="00C4533F" w:rsidRPr="00C4533F" w:rsidRDefault="00C4533F" w:rsidP="00C4533F">
      <w:pPr>
        <w:numPr>
          <w:ilvl w:val="1"/>
          <w:numId w:val="4"/>
        </w:numPr>
      </w:pPr>
      <w:r w:rsidRPr="00C4533F">
        <w:t>Liens</w:t>
      </w:r>
    </w:p>
    <w:p w14:paraId="2AE1C51F" w14:textId="77777777" w:rsidR="00C4533F" w:rsidRPr="00C4533F" w:rsidRDefault="00C4533F" w:rsidP="00C4533F">
      <w:pPr>
        <w:numPr>
          <w:ilvl w:val="1"/>
          <w:numId w:val="4"/>
        </w:numPr>
      </w:pPr>
      <w:r w:rsidRPr="00C4533F">
        <w:t>Title reports</w:t>
      </w:r>
    </w:p>
    <w:p w14:paraId="3253F760" w14:textId="77777777" w:rsidR="00C4533F" w:rsidRPr="00C4533F" w:rsidRDefault="00C4533F" w:rsidP="00C4533F">
      <w:pPr>
        <w:numPr>
          <w:ilvl w:val="1"/>
          <w:numId w:val="4"/>
        </w:numPr>
      </w:pPr>
      <w:r w:rsidRPr="00C4533F">
        <w:t>Other legal instruments</w:t>
      </w:r>
    </w:p>
    <w:p w14:paraId="5A45F1CB" w14:textId="77777777" w:rsidR="00C4533F" w:rsidRPr="00C4533F" w:rsidRDefault="00C4533F" w:rsidP="00C4533F">
      <w:r w:rsidRPr="00C4533F">
        <w:t>Applications must be received at the designated location by the close of business on the last day of an open application period.</w:t>
      </w:r>
    </w:p>
    <w:p w14:paraId="4859E35E" w14:textId="7C6857C9" w:rsidR="00C4533F" w:rsidRPr="00C4533F" w:rsidRDefault="00C4533F" w:rsidP="00C4533F"/>
    <w:p w14:paraId="3B747932" w14:textId="77777777" w:rsidR="00C4533F" w:rsidRPr="00C4533F" w:rsidRDefault="00C4533F" w:rsidP="00C4533F">
      <w:pPr>
        <w:rPr>
          <w:b/>
          <w:bCs/>
        </w:rPr>
      </w:pPr>
      <w:r w:rsidRPr="00C4533F">
        <w:rPr>
          <w:b/>
          <w:bCs/>
        </w:rPr>
        <w:t>IV. Batch Applications</w:t>
      </w:r>
    </w:p>
    <w:p w14:paraId="7E5A4A27" w14:textId="77777777" w:rsidR="00C4533F" w:rsidRPr="00C4533F" w:rsidRDefault="00C4533F" w:rsidP="00C4533F">
      <w:r w:rsidRPr="00C4533F">
        <w:t xml:space="preserve">Owners of contiguous parcels may submit a single application as a </w:t>
      </w:r>
      <w:r w:rsidRPr="00C4533F">
        <w:rPr>
          <w:b/>
          <w:bCs/>
        </w:rPr>
        <w:t>batch</w:t>
      </w:r>
      <w:r w:rsidRPr="00C4533F">
        <w:t>.</w:t>
      </w:r>
    </w:p>
    <w:p w14:paraId="68DBB5F3" w14:textId="77777777" w:rsidR="00C4533F" w:rsidRPr="00C4533F" w:rsidRDefault="00C4533F" w:rsidP="00C4533F">
      <w:r w:rsidRPr="00C4533F">
        <w:t>Batch applications must:</w:t>
      </w:r>
    </w:p>
    <w:p w14:paraId="4FE007D0" w14:textId="77777777" w:rsidR="00C4533F" w:rsidRPr="00C4533F" w:rsidRDefault="00C4533F" w:rsidP="00C4533F">
      <w:pPr>
        <w:numPr>
          <w:ilvl w:val="0"/>
          <w:numId w:val="5"/>
        </w:numPr>
      </w:pPr>
      <w:r w:rsidRPr="00C4533F">
        <w:t xml:space="preserve">Include only contiguous </w:t>
      </w:r>
      <w:proofErr w:type="gramStart"/>
      <w:r w:rsidRPr="00C4533F">
        <w:t>parcels;</w:t>
      </w:r>
      <w:proofErr w:type="gramEnd"/>
    </w:p>
    <w:p w14:paraId="60989CEA" w14:textId="77777777" w:rsidR="00C4533F" w:rsidRPr="00C4533F" w:rsidRDefault="00C4533F" w:rsidP="00C4533F">
      <w:pPr>
        <w:numPr>
          <w:ilvl w:val="0"/>
          <w:numId w:val="5"/>
        </w:numPr>
      </w:pPr>
      <w:r w:rsidRPr="00C4533F">
        <w:t>Be signed by all property owners; and</w:t>
      </w:r>
    </w:p>
    <w:p w14:paraId="59C89B7E" w14:textId="77777777" w:rsidR="00C4533F" w:rsidRPr="00C4533F" w:rsidRDefault="00C4533F" w:rsidP="00C4533F">
      <w:pPr>
        <w:numPr>
          <w:ilvl w:val="0"/>
          <w:numId w:val="5"/>
        </w:numPr>
      </w:pPr>
      <w:r w:rsidRPr="00C4533F">
        <w:t>Meet the minimum 20-acre requirement in aggregate.</w:t>
      </w:r>
    </w:p>
    <w:p w14:paraId="00020C7D" w14:textId="49FCBA39" w:rsidR="00C4533F" w:rsidRPr="00C4533F" w:rsidRDefault="00C4533F" w:rsidP="00C4533F"/>
    <w:p w14:paraId="69A5D779" w14:textId="77777777" w:rsidR="00C4533F" w:rsidRPr="00C4533F" w:rsidRDefault="00C4533F" w:rsidP="00C4533F">
      <w:pPr>
        <w:rPr>
          <w:b/>
          <w:bCs/>
        </w:rPr>
      </w:pPr>
      <w:r w:rsidRPr="00C4533F">
        <w:rPr>
          <w:b/>
          <w:bCs/>
        </w:rPr>
        <w:t>V. Evaluation of Eligibility</w:t>
      </w:r>
    </w:p>
    <w:p w14:paraId="1A48226A" w14:textId="77777777" w:rsidR="00C4533F" w:rsidRPr="00C4533F" w:rsidRDefault="00C4533F" w:rsidP="00C4533F">
      <w:r w:rsidRPr="00C4533F">
        <w:t>The Program Administrator shall:</w:t>
      </w:r>
    </w:p>
    <w:p w14:paraId="5C5CFB99" w14:textId="77777777" w:rsidR="00C4533F" w:rsidRPr="00C4533F" w:rsidRDefault="00C4533F" w:rsidP="00C4533F">
      <w:pPr>
        <w:numPr>
          <w:ilvl w:val="0"/>
          <w:numId w:val="6"/>
        </w:numPr>
      </w:pPr>
      <w:r w:rsidRPr="00C4533F">
        <w:t>Review each application to determine whether eligibility criteria are met.</w:t>
      </w:r>
    </w:p>
    <w:p w14:paraId="762CF42C" w14:textId="77777777" w:rsidR="00C4533F" w:rsidRPr="00C4533F" w:rsidRDefault="00C4533F" w:rsidP="00C4533F">
      <w:pPr>
        <w:numPr>
          <w:ilvl w:val="0"/>
          <w:numId w:val="6"/>
        </w:numPr>
      </w:pPr>
      <w:r w:rsidRPr="00C4533F">
        <w:lastRenderedPageBreak/>
        <w:t>Determine whether the application is complete.</w:t>
      </w:r>
    </w:p>
    <w:p w14:paraId="35A022C9" w14:textId="77777777" w:rsidR="00C4533F" w:rsidRPr="00C4533F" w:rsidRDefault="00C4533F" w:rsidP="00C4533F">
      <w:pPr>
        <w:numPr>
          <w:ilvl w:val="0"/>
          <w:numId w:val="6"/>
        </w:numPr>
      </w:pPr>
      <w:r w:rsidRPr="00C4533F">
        <w:t>Notify applicants of incomplete submissions and required additional information.</w:t>
      </w:r>
    </w:p>
    <w:p w14:paraId="5B635AF3" w14:textId="77777777" w:rsidR="00C4533F" w:rsidRPr="00C4533F" w:rsidRDefault="00C4533F" w:rsidP="00C4533F">
      <w:pPr>
        <w:numPr>
          <w:ilvl w:val="0"/>
          <w:numId w:val="6"/>
        </w:numPr>
      </w:pPr>
      <w:r w:rsidRPr="00C4533F">
        <w:t>Apply the ranking system only after eligibility and completeness are confirmed.</w:t>
      </w:r>
    </w:p>
    <w:p w14:paraId="0DA505A1" w14:textId="77777777" w:rsidR="00C4533F" w:rsidRPr="00C4533F" w:rsidRDefault="00C4533F" w:rsidP="00C4533F">
      <w:r w:rsidRPr="00C4533F">
        <w:t>If a lot, or portion thereof, fails to meet eligibility requirements, it shall not be considered for inclusion in the PDR Program.</w:t>
      </w:r>
    </w:p>
    <w:p w14:paraId="0ED5B3CE" w14:textId="7F80EE73" w:rsidR="00C4533F" w:rsidRPr="00C4533F" w:rsidRDefault="00C4533F" w:rsidP="00C4533F"/>
    <w:p w14:paraId="375F8FCC" w14:textId="77777777" w:rsidR="00C4533F" w:rsidRPr="00C4533F" w:rsidRDefault="00C4533F" w:rsidP="00C4533F">
      <w:pPr>
        <w:rPr>
          <w:b/>
          <w:bCs/>
        </w:rPr>
      </w:pPr>
      <w:r w:rsidRPr="00C4533F">
        <w:rPr>
          <w:b/>
          <w:bCs/>
        </w:rPr>
        <w:t>VI. Reapplication</w:t>
      </w:r>
    </w:p>
    <w:p w14:paraId="681C5428" w14:textId="77777777" w:rsidR="00C4533F" w:rsidRPr="00C4533F" w:rsidRDefault="00C4533F" w:rsidP="00C4533F">
      <w:r w:rsidRPr="00C4533F">
        <w:t>Owners of properties not selected for purchase may reapply during any future open application period.</w:t>
      </w:r>
    </w:p>
    <w:p w14:paraId="4965D292" w14:textId="50DAD0C1" w:rsidR="00C4533F" w:rsidRDefault="00C4533F" w:rsidP="00C4533F">
      <w:pPr>
        <w:rPr>
          <w:b/>
          <w:bCs/>
        </w:rPr>
      </w:pPr>
    </w:p>
    <w:p w14:paraId="14E5F06A" w14:textId="3096430F" w:rsidR="00C4533F" w:rsidRPr="00C4533F" w:rsidRDefault="00C4533F" w:rsidP="00C4533F">
      <w:pPr>
        <w:rPr>
          <w:b/>
          <w:bCs/>
        </w:rPr>
      </w:pPr>
      <w:r>
        <w:rPr>
          <w:b/>
          <w:bCs/>
        </w:rPr>
        <w:t xml:space="preserve">VII. </w:t>
      </w:r>
      <w:r w:rsidRPr="00C4533F">
        <w:rPr>
          <w:b/>
          <w:bCs/>
        </w:rPr>
        <w:t>Final Authority</w:t>
      </w:r>
    </w:p>
    <w:p w14:paraId="5444D126" w14:textId="77777777" w:rsidR="00C4533F" w:rsidRPr="00C4533F" w:rsidRDefault="00C4533F" w:rsidP="00C4533F">
      <w:r w:rsidRPr="00C4533F">
        <w:t xml:space="preserve">Meeting eligibility requirements does </w:t>
      </w:r>
      <w:r w:rsidRPr="00C4533F">
        <w:rPr>
          <w:b/>
          <w:bCs/>
        </w:rPr>
        <w:t>not</w:t>
      </w:r>
      <w:r w:rsidRPr="00C4533F">
        <w:t xml:space="preserve"> guarantee purchase of development rights.</w:t>
      </w:r>
    </w:p>
    <w:p w14:paraId="6F1872F2" w14:textId="77777777" w:rsidR="00C4533F" w:rsidRPr="00C4533F" w:rsidRDefault="00C4533F" w:rsidP="00C4533F">
      <w:r w:rsidRPr="00C4533F">
        <w:t>The Board of County Supervisors retains sole authority to determine which development rights and open-space easements will be purchased, subject to available funding.</w:t>
      </w:r>
    </w:p>
    <w:p w14:paraId="5D05CB7B" w14:textId="77777777" w:rsidR="00733B0E" w:rsidRDefault="00733B0E"/>
    <w:sectPr w:rsidR="00733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52C5F"/>
    <w:multiLevelType w:val="multilevel"/>
    <w:tmpl w:val="FF92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5062D3"/>
    <w:multiLevelType w:val="multilevel"/>
    <w:tmpl w:val="E3C6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76754A"/>
    <w:multiLevelType w:val="multilevel"/>
    <w:tmpl w:val="F40AD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3D416E"/>
    <w:multiLevelType w:val="multilevel"/>
    <w:tmpl w:val="9E1AC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990832"/>
    <w:multiLevelType w:val="multilevel"/>
    <w:tmpl w:val="080A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CF209B"/>
    <w:multiLevelType w:val="multilevel"/>
    <w:tmpl w:val="43E4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7284220">
    <w:abstractNumId w:val="5"/>
  </w:num>
  <w:num w:numId="2" w16cid:durableId="445002446">
    <w:abstractNumId w:val="1"/>
  </w:num>
  <w:num w:numId="3" w16cid:durableId="1164277009">
    <w:abstractNumId w:val="3"/>
  </w:num>
  <w:num w:numId="4" w16cid:durableId="1643777238">
    <w:abstractNumId w:val="4"/>
  </w:num>
  <w:num w:numId="5" w16cid:durableId="39790745">
    <w:abstractNumId w:val="0"/>
  </w:num>
  <w:num w:numId="6" w16cid:durableId="401371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33F"/>
    <w:rsid w:val="00010D26"/>
    <w:rsid w:val="001317BA"/>
    <w:rsid w:val="00363BA4"/>
    <w:rsid w:val="00393965"/>
    <w:rsid w:val="00595625"/>
    <w:rsid w:val="006E5E31"/>
    <w:rsid w:val="0070519F"/>
    <w:rsid w:val="00733B0E"/>
    <w:rsid w:val="00A46836"/>
    <w:rsid w:val="00A6200C"/>
    <w:rsid w:val="00B902F5"/>
    <w:rsid w:val="00C22625"/>
    <w:rsid w:val="00C4533F"/>
    <w:rsid w:val="00C52A6B"/>
    <w:rsid w:val="00DB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C2AD"/>
  <w15:chartTrackingRefBased/>
  <w15:docId w15:val="{BD5A2024-5C54-4A55-9A1F-CA906347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5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3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3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3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3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3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3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3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3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3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3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3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33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453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53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53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3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53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5ff405-3474-414f-8060-287dd3fbfaa4">
      <Terms xmlns="http://schemas.microsoft.com/office/infopath/2007/PartnerControls"/>
    </lcf76f155ced4ddcb4097134ff3c332f>
    <TaxCatchAll xmlns="07f8fa64-a402-417d-99fd-1af16cd792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4145A524A354DAAA16DBE22339FA2" ma:contentTypeVersion="10" ma:contentTypeDescription="Create a new document." ma:contentTypeScope="" ma:versionID="e787851c0a6d9d7fb1f68f05d36facc6">
  <xsd:schema xmlns:xsd="http://www.w3.org/2001/XMLSchema" xmlns:xs="http://www.w3.org/2001/XMLSchema" xmlns:p="http://schemas.microsoft.com/office/2006/metadata/properties" xmlns:ns2="235ff405-3474-414f-8060-287dd3fbfaa4" xmlns:ns3="07f8fa64-a402-417d-99fd-1af16cd79230" targetNamespace="http://schemas.microsoft.com/office/2006/metadata/properties" ma:root="true" ma:fieldsID="3df6352806ecc9ae8b184b0418be0d3e" ns2:_="" ns3:_="">
    <xsd:import namespace="235ff405-3474-414f-8060-287dd3fbfaa4"/>
    <xsd:import namespace="07f8fa64-a402-417d-99fd-1af16cd79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ff405-3474-414f-8060-287dd3fbf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d2c0737-00ff-4a59-8822-462f23ad7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8fa64-a402-417d-99fd-1af16cd792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415223-6070-4bf7-b2d2-ab4551c2ce1b}" ma:internalName="TaxCatchAll" ma:showField="CatchAllData" ma:web="07f8fa64-a402-417d-99fd-1af16cd79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04B1B1-8457-4F9B-924F-B03F3662D2BA}">
  <ds:schemaRefs>
    <ds:schemaRef ds:uri="http://schemas.microsoft.com/office/2006/metadata/properties"/>
    <ds:schemaRef ds:uri="http://schemas.microsoft.com/office/infopath/2007/PartnerControls"/>
    <ds:schemaRef ds:uri="235ff405-3474-414f-8060-287dd3fbfaa4"/>
    <ds:schemaRef ds:uri="07f8fa64-a402-417d-99fd-1af16cd79230"/>
  </ds:schemaRefs>
</ds:datastoreItem>
</file>

<file path=customXml/itemProps2.xml><?xml version="1.0" encoding="utf-8"?>
<ds:datastoreItem xmlns:ds="http://schemas.openxmlformats.org/officeDocument/2006/customXml" ds:itemID="{0672634C-BC06-43F4-BB68-74DD2F93B8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7D2072-4C8A-4AA0-AB6E-35D74EB7D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ff405-3474-414f-8060-287dd3fbfaa4"/>
    <ds:schemaRef ds:uri="07f8fa64-a402-417d-99fd-1af16cd79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677</Words>
  <Characters>3863</Characters>
  <Application>Microsoft Office Word</Application>
  <DocSecurity>0</DocSecurity>
  <Lines>32</Lines>
  <Paragraphs>9</Paragraphs>
  <ScaleCrop>false</ScaleCrop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Canizales, Hannah</dc:creator>
  <cp:keywords/>
  <dc:description/>
  <cp:lastModifiedBy>Canizales, Hannah</cp:lastModifiedBy>
  <cp:revision>5</cp:revision>
  <cp:lastPrinted>2026-03-02T18:04:00Z</cp:lastPrinted>
  <dcterms:created xsi:type="dcterms:W3CDTF">2026-02-24T21:04:00Z</dcterms:created>
  <dcterms:modified xsi:type="dcterms:W3CDTF">2026-04-03T14:34:00Z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0x010100A3F4145A524A354DAAA16DBE22339FA2</vt:lpwstr>
  </property>
  <property fmtid="{D5CDD505-2E9C-101B-9397-08002B2CF9AE}" pid="3" name="MediaServiceImageTags">
    <vt:lpwstr/>
  </property>
</Properties>
</file>